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15977A3E"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933259">
        <w:t>3</w:t>
      </w:r>
      <w:r w:rsidR="00E91949">
        <w:t>bis</w:t>
      </w:r>
      <w:r w:rsidRPr="00CE0424">
        <w:tab/>
      </w:r>
      <w:r w:rsidR="006549AF" w:rsidRPr="0028218D">
        <w:rPr>
          <w:sz w:val="28"/>
          <w:szCs w:val="32"/>
        </w:rPr>
        <w:t>R2-</w:t>
      </w:r>
      <w:r w:rsidR="00E81FED" w:rsidRPr="00E81FED">
        <w:rPr>
          <w:sz w:val="28"/>
          <w:szCs w:val="32"/>
        </w:rPr>
        <w:t>1815148</w:t>
      </w:r>
      <w:bookmarkStart w:id="0" w:name="_GoBack"/>
      <w:bookmarkEnd w:id="0"/>
    </w:p>
    <w:p w14:paraId="54842AC2" w14:textId="520B319B" w:rsidR="00700EF5" w:rsidRPr="00CE0424" w:rsidRDefault="00E91949" w:rsidP="00700EF5">
      <w:pPr>
        <w:pStyle w:val="3GPPHeader"/>
      </w:pPr>
      <w:r w:rsidRPr="00C64201">
        <w:t>Chengdu, P.R.</w:t>
      </w:r>
      <w:r>
        <w:t xml:space="preserve"> </w:t>
      </w:r>
      <w:r w:rsidRPr="00C64201">
        <w:t>China, October 8</w:t>
      </w:r>
      <w:r w:rsidR="00BE5619" w:rsidRPr="00BE5619">
        <w:rPr>
          <w:vertAlign w:val="superscript"/>
        </w:rPr>
        <w:t>th</w:t>
      </w:r>
      <w:r w:rsidR="00BE5619">
        <w:t xml:space="preserve"> – </w:t>
      </w:r>
      <w:r w:rsidRPr="00C64201">
        <w:t>12</w:t>
      </w:r>
      <w:r w:rsidR="00BE5619" w:rsidRPr="00BE5619">
        <w:rPr>
          <w:vertAlign w:val="superscript"/>
        </w:rPr>
        <w:t>th</w:t>
      </w:r>
      <w:r w:rsidR="00BE5619">
        <w:t xml:space="preserve"> </w:t>
      </w:r>
      <w:r w:rsidRPr="00C64201">
        <w:t>2018</w:t>
      </w:r>
    </w:p>
    <w:p w14:paraId="6D6942FE" w14:textId="77777777" w:rsidR="00E90E49" w:rsidRPr="00CE0424" w:rsidRDefault="00E90E49" w:rsidP="00357380">
      <w:pPr>
        <w:pStyle w:val="3GPPHeader"/>
      </w:pPr>
    </w:p>
    <w:p w14:paraId="7A3C0767" w14:textId="47C313C4"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BE5619">
        <w:rPr>
          <w:sz w:val="22"/>
          <w:szCs w:val="22"/>
          <w:lang w:val="en-US"/>
        </w:rPr>
        <w:t>12.2.3</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631BDD48" w:rsidR="00E90E49" w:rsidRPr="00CE0424" w:rsidRDefault="003D3C45" w:rsidP="00311702">
      <w:pPr>
        <w:pStyle w:val="3GPPHeader"/>
        <w:rPr>
          <w:sz w:val="22"/>
          <w:szCs w:val="22"/>
        </w:rPr>
      </w:pPr>
      <w:r>
        <w:rPr>
          <w:sz w:val="22"/>
          <w:szCs w:val="22"/>
        </w:rPr>
        <w:t>Title:</w:t>
      </w:r>
      <w:r w:rsidR="00E90E49" w:rsidRPr="00CE0424">
        <w:rPr>
          <w:sz w:val="22"/>
          <w:szCs w:val="22"/>
        </w:rPr>
        <w:tab/>
      </w:r>
      <w:r w:rsidR="00B76C1E">
        <w:rPr>
          <w:sz w:val="22"/>
        </w:rPr>
        <w:t>Wake-up signal UE grouping</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bookmarkStart w:id="1" w:name="_Toc520930821"/>
      <w:r w:rsidRPr="00CE0424">
        <w:t>Introduction</w:t>
      </w:r>
      <w:bookmarkEnd w:id="1"/>
    </w:p>
    <w:p w14:paraId="456D20AD" w14:textId="068B77A0" w:rsidR="00B5166E" w:rsidRDefault="00B5166E" w:rsidP="00BD3889">
      <w:pPr>
        <w:overflowPunct/>
        <w:autoSpaceDE/>
        <w:autoSpaceDN/>
        <w:adjustRightInd/>
        <w:spacing w:after="0"/>
        <w:jc w:val="left"/>
        <w:textAlignment w:val="auto"/>
        <w:rPr>
          <w:noProof/>
        </w:rPr>
      </w:pPr>
    </w:p>
    <w:p w14:paraId="657CBF2C" w14:textId="1DB85416" w:rsidR="00B76C1E" w:rsidRDefault="00C44168" w:rsidP="00B91A69">
      <w:r>
        <w:t>The</w:t>
      </w:r>
      <w:r w:rsidR="00B22CB7">
        <w:t xml:space="preserve"> Rel-16 Work Item Descriptions for LTE-M </w:t>
      </w:r>
      <w:r w:rsidR="00632BE3">
        <w:fldChar w:fldCharType="begin"/>
      </w:r>
      <w:r w:rsidR="00632BE3">
        <w:instrText xml:space="preserve"> REF _Ref517702140 \n \h </w:instrText>
      </w:r>
      <w:r w:rsidR="00632BE3">
        <w:fldChar w:fldCharType="separate"/>
      </w:r>
      <w:r w:rsidR="00F65C13">
        <w:t>[1]</w:t>
      </w:r>
      <w:r w:rsidR="00632BE3">
        <w:fldChar w:fldCharType="end"/>
      </w:r>
      <w:r w:rsidR="00B22CB7">
        <w:t xml:space="preserve"> and NB-IoT </w:t>
      </w:r>
      <w:r w:rsidR="00632BE3">
        <w:fldChar w:fldCharType="begin"/>
      </w:r>
      <w:r w:rsidR="00632BE3">
        <w:instrText xml:space="preserve"> REF _Ref524423062 \n \h </w:instrText>
      </w:r>
      <w:r w:rsidR="00632BE3">
        <w:fldChar w:fldCharType="separate"/>
      </w:r>
      <w:r w:rsidR="00F65C13">
        <w:t>[2]</w:t>
      </w:r>
      <w:r w:rsidR="00632BE3">
        <w:fldChar w:fldCharType="end"/>
      </w:r>
      <w:r w:rsidR="00632BE3">
        <w:t xml:space="preserve"> </w:t>
      </w:r>
      <w:r w:rsidR="00B22CB7">
        <w:t xml:space="preserve">contain a common objective </w:t>
      </w:r>
      <w:r w:rsidR="00B76C1E">
        <w:t>on enhancing the wake-up signal (WUS) that was introduced in Rel-15</w:t>
      </w:r>
      <w:r w:rsidR="00B22CB7">
        <w:t>:</w:t>
      </w:r>
    </w:p>
    <w:p w14:paraId="4E5B93B4" w14:textId="5BA86C42" w:rsidR="00B76C1E" w:rsidRPr="00B76C1E" w:rsidRDefault="00B76C1E" w:rsidP="00D00754">
      <w:pPr>
        <w:spacing w:after="0"/>
        <w:ind w:left="1080"/>
        <w:jc w:val="left"/>
        <w:textAlignment w:val="auto"/>
        <w:rPr>
          <w:rFonts w:ascii="Times New Roman" w:hAnsi="Times New Roman"/>
          <w:bCs/>
          <w:lang w:eastAsia="en-US"/>
        </w:rPr>
      </w:pPr>
    </w:p>
    <w:tbl>
      <w:tblPr>
        <w:tblStyle w:val="TableGrid"/>
        <w:tblW w:w="0" w:type="auto"/>
        <w:tblLook w:val="04A0" w:firstRow="1" w:lastRow="0" w:firstColumn="1" w:lastColumn="0" w:noHBand="0" w:noVBand="1"/>
      </w:tblPr>
      <w:tblGrid>
        <w:gridCol w:w="9629"/>
      </w:tblGrid>
      <w:tr w:rsidR="00D00754" w14:paraId="317BD347" w14:textId="77777777" w:rsidTr="00D00754">
        <w:tc>
          <w:tcPr>
            <w:tcW w:w="9629" w:type="dxa"/>
          </w:tcPr>
          <w:p w14:paraId="4962501E" w14:textId="77777777" w:rsidR="00D00754" w:rsidRDefault="00D00754" w:rsidP="00D00754">
            <w:pPr>
              <w:spacing w:after="0"/>
              <w:ind w:left="360"/>
              <w:jc w:val="left"/>
              <w:textAlignment w:val="auto"/>
              <w:rPr>
                <w:rFonts w:ascii="Times New Roman" w:hAnsi="Times New Roman"/>
                <w:b/>
                <w:bCs/>
                <w:lang w:eastAsia="en-US"/>
              </w:rPr>
            </w:pPr>
          </w:p>
          <w:p w14:paraId="0045F001" w14:textId="3D10D258" w:rsidR="00D00754" w:rsidRPr="00B76C1E" w:rsidRDefault="00D00754" w:rsidP="00D00754">
            <w:pPr>
              <w:spacing w:after="0"/>
              <w:ind w:left="360"/>
              <w:jc w:val="left"/>
              <w:textAlignment w:val="auto"/>
              <w:rPr>
                <w:rFonts w:ascii="Times New Roman" w:hAnsi="Times New Roman"/>
                <w:b/>
                <w:bCs/>
                <w:lang w:eastAsia="en-US"/>
              </w:rPr>
            </w:pPr>
            <w:r w:rsidRPr="00B76C1E">
              <w:rPr>
                <w:rFonts w:ascii="Times New Roman" w:hAnsi="Times New Roman"/>
                <w:b/>
                <w:bCs/>
                <w:lang w:eastAsia="en-US"/>
              </w:rPr>
              <w:t>Improved DL transmission efficiency and/or UE power consumption:</w:t>
            </w:r>
          </w:p>
          <w:p w14:paraId="1614F53D" w14:textId="77777777" w:rsidR="00D00754" w:rsidRPr="00B76C1E" w:rsidRDefault="00D00754" w:rsidP="00D00754">
            <w:pPr>
              <w:numPr>
                <w:ilvl w:val="0"/>
                <w:numId w:val="39"/>
              </w:numPr>
              <w:spacing w:after="0"/>
              <w:ind w:left="1080"/>
              <w:jc w:val="left"/>
              <w:textAlignment w:val="auto"/>
              <w:rPr>
                <w:rFonts w:ascii="Times New Roman" w:hAnsi="Times New Roman"/>
                <w:bCs/>
                <w:lang w:eastAsia="en-US"/>
              </w:rPr>
            </w:pPr>
            <w:r w:rsidRPr="00B76C1E">
              <w:rPr>
                <w:rFonts w:ascii="Times New Roman" w:hAnsi="Times New Roman"/>
                <w:bCs/>
                <w:lang w:eastAsia="en-US"/>
              </w:rPr>
              <w:t>Specify support for UE-group wake-up signal (WUS) [RAN1, RAN2, RAN4]</w:t>
            </w:r>
          </w:p>
          <w:p w14:paraId="5F148694" w14:textId="77777777" w:rsidR="00D00754" w:rsidRDefault="00D00754" w:rsidP="00B91A69">
            <w:pPr>
              <w:rPr>
                <w:noProof/>
              </w:rPr>
            </w:pPr>
          </w:p>
        </w:tc>
      </w:tr>
    </w:tbl>
    <w:p w14:paraId="201F2FFC" w14:textId="77777777" w:rsidR="00B76C1E" w:rsidRDefault="00B76C1E" w:rsidP="00B91A69">
      <w:pPr>
        <w:rPr>
          <w:noProof/>
        </w:rPr>
      </w:pPr>
    </w:p>
    <w:p w14:paraId="3C8AA058" w14:textId="69524F92" w:rsidR="00D74DB7" w:rsidRDefault="001D026B" w:rsidP="00B76C1E">
      <w:r>
        <w:t>RAN1 has already treated the topic in one meeting and reached the following agreements</w:t>
      </w:r>
      <w:r w:rsidR="00C61026">
        <w:t xml:space="preserve"> for LTE-M</w:t>
      </w:r>
      <w:r w:rsidR="00F8041C">
        <w:t xml:space="preserve"> </w:t>
      </w:r>
      <w:r w:rsidR="00F8041C">
        <w:fldChar w:fldCharType="begin"/>
      </w:r>
      <w:r w:rsidR="00F8041C">
        <w:instrText xml:space="preserve"> REF _Ref524424563 \n \h </w:instrText>
      </w:r>
      <w:r w:rsidR="00F8041C">
        <w:fldChar w:fldCharType="separate"/>
      </w:r>
      <w:r w:rsidR="00F65C13">
        <w:t>[3]</w:t>
      </w:r>
      <w:r w:rsidR="00F8041C">
        <w:fldChar w:fldCharType="end"/>
      </w:r>
      <w:r>
        <w:t>:</w:t>
      </w:r>
    </w:p>
    <w:p w14:paraId="53A95905" w14:textId="77777777" w:rsidR="00F8041C" w:rsidRPr="00D74DB7" w:rsidRDefault="00F8041C" w:rsidP="00B76C1E"/>
    <w:tbl>
      <w:tblPr>
        <w:tblStyle w:val="TableGrid"/>
        <w:tblW w:w="0" w:type="auto"/>
        <w:tblLook w:val="04A0" w:firstRow="1" w:lastRow="0" w:firstColumn="1" w:lastColumn="0" w:noHBand="0" w:noVBand="1"/>
      </w:tblPr>
      <w:tblGrid>
        <w:gridCol w:w="9629"/>
      </w:tblGrid>
      <w:tr w:rsidR="0002539A" w14:paraId="5A115B19" w14:textId="77777777" w:rsidTr="0002539A">
        <w:tc>
          <w:tcPr>
            <w:tcW w:w="9629" w:type="dxa"/>
          </w:tcPr>
          <w:p w14:paraId="6FF72FD6" w14:textId="77777777" w:rsidR="0002539A" w:rsidRDefault="0002539A" w:rsidP="0002539A">
            <w:pPr>
              <w:overflowPunct/>
              <w:autoSpaceDE/>
              <w:autoSpaceDN/>
              <w:adjustRightInd/>
              <w:spacing w:after="0"/>
              <w:ind w:left="720" w:hanging="720"/>
              <w:jc w:val="left"/>
              <w:textAlignment w:val="auto"/>
              <w:rPr>
                <w:rFonts w:ascii="Times" w:eastAsia="Batang" w:hAnsi="Times"/>
                <w:b/>
                <w:highlight w:val="green"/>
                <w:lang w:eastAsia="x-none"/>
              </w:rPr>
            </w:pPr>
          </w:p>
          <w:p w14:paraId="5FDCF970" w14:textId="783A4F0A" w:rsidR="0002539A" w:rsidRPr="0002539A" w:rsidRDefault="0002539A" w:rsidP="0002539A">
            <w:pPr>
              <w:overflowPunct/>
              <w:autoSpaceDE/>
              <w:autoSpaceDN/>
              <w:adjustRightInd/>
              <w:spacing w:after="0"/>
              <w:ind w:left="720" w:hanging="720"/>
              <w:jc w:val="left"/>
              <w:textAlignment w:val="auto"/>
              <w:rPr>
                <w:rFonts w:ascii="Times" w:eastAsia="Batang" w:hAnsi="Times"/>
                <w:b/>
                <w:lang w:eastAsia="x-none"/>
              </w:rPr>
            </w:pPr>
            <w:r w:rsidRPr="0002539A">
              <w:rPr>
                <w:rFonts w:ascii="Times" w:eastAsia="Batang" w:hAnsi="Times"/>
                <w:b/>
                <w:highlight w:val="green"/>
                <w:lang w:eastAsia="x-none"/>
              </w:rPr>
              <w:t>Agreement</w:t>
            </w:r>
          </w:p>
          <w:p w14:paraId="3B5A2C82" w14:textId="77777777" w:rsidR="0002539A" w:rsidRPr="0002539A" w:rsidRDefault="0002539A" w:rsidP="0002539A">
            <w:pPr>
              <w:overflowPunct/>
              <w:autoSpaceDE/>
              <w:autoSpaceDN/>
              <w:adjustRightInd/>
              <w:spacing w:after="0"/>
              <w:ind w:left="720" w:hanging="720"/>
              <w:jc w:val="left"/>
              <w:textAlignment w:val="auto"/>
              <w:rPr>
                <w:rFonts w:ascii="Times" w:eastAsia="Batang" w:hAnsi="Times"/>
                <w:lang w:eastAsia="x-none"/>
              </w:rPr>
            </w:pPr>
            <w:r w:rsidRPr="0002539A">
              <w:rPr>
                <w:rFonts w:ascii="Times" w:eastAsia="Batang" w:hAnsi="Times"/>
                <w:lang w:eastAsia="x-none"/>
              </w:rPr>
              <w:t xml:space="preserve">UE-group WUSs </w:t>
            </w:r>
            <w:proofErr w:type="gramStart"/>
            <w:r w:rsidRPr="0002539A">
              <w:rPr>
                <w:rFonts w:ascii="Times" w:eastAsia="Batang" w:hAnsi="Times"/>
                <w:lang w:eastAsia="x-none"/>
              </w:rPr>
              <w:t>are</w:t>
            </w:r>
            <w:proofErr w:type="gramEnd"/>
            <w:r w:rsidRPr="0002539A">
              <w:rPr>
                <w:rFonts w:ascii="Times" w:eastAsia="Batang" w:hAnsi="Times"/>
                <w:lang w:eastAsia="x-none"/>
              </w:rPr>
              <w:t xml:space="preserve"> only multiplexed in the same NB as associated PO</w:t>
            </w:r>
          </w:p>
          <w:p w14:paraId="0D6A4382" w14:textId="77777777" w:rsidR="0002539A" w:rsidRPr="0002539A" w:rsidRDefault="0002539A" w:rsidP="0002539A">
            <w:pPr>
              <w:numPr>
                <w:ilvl w:val="0"/>
                <w:numId w:val="40"/>
              </w:numPr>
              <w:overflowPunct/>
              <w:autoSpaceDE/>
              <w:autoSpaceDN/>
              <w:adjustRightInd/>
              <w:spacing w:after="0"/>
              <w:jc w:val="left"/>
              <w:textAlignment w:val="auto"/>
              <w:rPr>
                <w:rFonts w:ascii="Times" w:eastAsia="Batang" w:hAnsi="Times"/>
                <w:lang w:eastAsia="x-none"/>
              </w:rPr>
            </w:pPr>
            <w:r w:rsidRPr="0002539A">
              <w:rPr>
                <w:rFonts w:ascii="Times" w:eastAsia="Batang" w:hAnsi="Times"/>
                <w:lang w:eastAsia="x-none"/>
              </w:rPr>
              <w:t>FFS TDM/FDM/CDM for UE-group MWUS multiplexing</w:t>
            </w:r>
          </w:p>
          <w:p w14:paraId="40AC8242" w14:textId="77777777" w:rsidR="0002539A" w:rsidRPr="0002539A" w:rsidRDefault="0002539A" w:rsidP="0002539A">
            <w:pPr>
              <w:overflowPunct/>
              <w:autoSpaceDE/>
              <w:autoSpaceDN/>
              <w:adjustRightInd/>
              <w:spacing w:after="0"/>
              <w:ind w:left="720" w:hanging="720"/>
              <w:jc w:val="left"/>
              <w:textAlignment w:val="auto"/>
              <w:rPr>
                <w:rFonts w:ascii="Times" w:eastAsia="Batang" w:hAnsi="Times"/>
                <w:lang w:eastAsia="x-none"/>
              </w:rPr>
            </w:pPr>
            <w:r w:rsidRPr="0002539A">
              <w:rPr>
                <w:rFonts w:ascii="Times" w:eastAsia="Batang" w:hAnsi="Times"/>
                <w:lang w:eastAsia="x-none"/>
              </w:rPr>
              <w:t xml:space="preserve"> </w:t>
            </w:r>
          </w:p>
          <w:p w14:paraId="350DE203" w14:textId="77777777" w:rsidR="0002539A" w:rsidRPr="0002539A" w:rsidRDefault="0002539A" w:rsidP="0002539A">
            <w:pPr>
              <w:suppressAutoHyphens/>
              <w:autoSpaceDN/>
              <w:adjustRightInd/>
              <w:spacing w:after="0"/>
              <w:rPr>
                <w:rFonts w:ascii="Times New Roman" w:hAnsi="Times New Roman"/>
                <w:b/>
                <w:highlight w:val="green"/>
              </w:rPr>
            </w:pPr>
            <w:r w:rsidRPr="0002539A">
              <w:rPr>
                <w:rFonts w:ascii="Times New Roman" w:hAnsi="Times New Roman"/>
                <w:b/>
                <w:highlight w:val="green"/>
              </w:rPr>
              <w:t>Agreement</w:t>
            </w:r>
          </w:p>
          <w:p w14:paraId="70A4643B"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 xml:space="preserve">UE-group MWUS is supported based on </w:t>
            </w:r>
            <w:proofErr w:type="spellStart"/>
            <w:r w:rsidRPr="0002539A">
              <w:rPr>
                <w:rFonts w:ascii="Times New Roman" w:eastAsia="Malgun Gothic" w:hAnsi="Times New Roman"/>
                <w:lang w:val="en-US"/>
              </w:rPr>
              <w:t>eNB’s</w:t>
            </w:r>
            <w:proofErr w:type="spellEnd"/>
            <w:r w:rsidRPr="0002539A">
              <w:rPr>
                <w:rFonts w:ascii="Times New Roman" w:eastAsia="Malgun Gothic" w:hAnsi="Times New Roman"/>
                <w:lang w:val="en-US"/>
              </w:rPr>
              <w:t xml:space="preserve"> and UE’s capability.</w:t>
            </w:r>
          </w:p>
          <w:p w14:paraId="6DA60EC9"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 xml:space="preserve">Whether the network supports UE-group MWUS is done by higher layer </w:t>
            </w:r>
            <w:proofErr w:type="spellStart"/>
            <w:r w:rsidRPr="0002539A">
              <w:rPr>
                <w:rFonts w:ascii="Times New Roman" w:eastAsia="Malgun Gothic" w:hAnsi="Times New Roman"/>
                <w:lang w:val="en-US"/>
              </w:rPr>
              <w:t>signalling</w:t>
            </w:r>
            <w:proofErr w:type="spellEnd"/>
            <w:r w:rsidRPr="0002539A">
              <w:rPr>
                <w:rFonts w:ascii="Times New Roman" w:eastAsia="Malgun Gothic" w:hAnsi="Times New Roman"/>
                <w:lang w:val="en-US"/>
              </w:rPr>
              <w:t>.</w:t>
            </w:r>
          </w:p>
          <w:p w14:paraId="16922FD4"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FFS: The number of UE groups is configured by SIB.</w:t>
            </w:r>
          </w:p>
          <w:p w14:paraId="0141A6C5"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Note that the UE-group MWUS is UE optional</w:t>
            </w:r>
          </w:p>
          <w:p w14:paraId="4EA7835F" w14:textId="77777777" w:rsidR="0002539A" w:rsidRPr="0002539A" w:rsidRDefault="0002539A" w:rsidP="0002539A">
            <w:pPr>
              <w:overflowPunct/>
              <w:autoSpaceDE/>
              <w:autoSpaceDN/>
              <w:adjustRightInd/>
              <w:spacing w:after="0"/>
              <w:jc w:val="left"/>
              <w:textAlignment w:val="auto"/>
              <w:rPr>
                <w:rFonts w:ascii="Times New Roman" w:eastAsia="Batang" w:hAnsi="Times New Roman"/>
                <w:lang w:val="en-US" w:eastAsia="x-none"/>
              </w:rPr>
            </w:pPr>
          </w:p>
          <w:p w14:paraId="0B67A902" w14:textId="77777777" w:rsidR="0002539A" w:rsidRPr="0002539A" w:rsidRDefault="0002539A" w:rsidP="0002539A">
            <w:pPr>
              <w:suppressAutoHyphens/>
              <w:autoSpaceDN/>
              <w:adjustRightInd/>
              <w:spacing w:after="0"/>
              <w:rPr>
                <w:rFonts w:ascii="Times New Roman" w:hAnsi="Times New Roman"/>
                <w:b/>
              </w:rPr>
            </w:pPr>
            <w:r w:rsidRPr="0002539A">
              <w:rPr>
                <w:rFonts w:ascii="Times New Roman" w:hAnsi="Times New Roman"/>
                <w:b/>
                <w:highlight w:val="green"/>
              </w:rPr>
              <w:t>Agreement</w:t>
            </w:r>
          </w:p>
          <w:p w14:paraId="22CB7A56" w14:textId="77777777" w:rsidR="0002539A" w:rsidRPr="0002539A" w:rsidRDefault="0002539A" w:rsidP="0002539A">
            <w:pPr>
              <w:suppressAutoHyphens/>
              <w:autoSpaceDN/>
              <w:adjustRightInd/>
              <w:spacing w:after="0"/>
              <w:rPr>
                <w:rFonts w:ascii="Times New Roman" w:hAnsi="Times New Roman"/>
              </w:rPr>
            </w:pPr>
            <w:r w:rsidRPr="0002539A">
              <w:rPr>
                <w:rFonts w:ascii="Times New Roman" w:hAnsi="Times New Roman"/>
              </w:rPr>
              <w:t>Rel-16 UE-group MWUS sequence should consider at least</w:t>
            </w:r>
          </w:p>
          <w:p w14:paraId="7320E917"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Fallback to legacy UE behavior</w:t>
            </w:r>
          </w:p>
          <w:p w14:paraId="509B0BDE"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Inter-cell interference randomization</w:t>
            </w:r>
          </w:p>
          <w:p w14:paraId="67232EDE"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UE group ID for different UE-group MWUS</w:t>
            </w:r>
          </w:p>
          <w:p w14:paraId="4BC9F814"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Reuse of Rel-15 sequences is not precluded</w:t>
            </w:r>
          </w:p>
          <w:p w14:paraId="1E3EF3A8"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Effect of sequence detection on UE complexity</w:t>
            </w:r>
          </w:p>
          <w:p w14:paraId="70162615" w14:textId="77777777" w:rsidR="0002539A" w:rsidRPr="0002539A" w:rsidRDefault="0002539A" w:rsidP="0002539A">
            <w:pPr>
              <w:overflowPunct/>
              <w:autoSpaceDE/>
              <w:autoSpaceDN/>
              <w:adjustRightInd/>
              <w:spacing w:after="0"/>
              <w:ind w:left="720" w:hanging="720"/>
              <w:jc w:val="left"/>
              <w:textAlignment w:val="auto"/>
              <w:rPr>
                <w:rFonts w:ascii="Times" w:eastAsia="Batang" w:hAnsi="Times"/>
              </w:rPr>
            </w:pPr>
          </w:p>
          <w:p w14:paraId="1CBFDA5C" w14:textId="77777777" w:rsidR="0002539A" w:rsidRPr="0002539A" w:rsidRDefault="0002539A" w:rsidP="0002539A">
            <w:pPr>
              <w:overflowPunct/>
              <w:autoSpaceDE/>
              <w:autoSpaceDN/>
              <w:adjustRightInd/>
              <w:spacing w:after="0"/>
              <w:ind w:left="720" w:hanging="720"/>
              <w:jc w:val="left"/>
              <w:textAlignment w:val="auto"/>
              <w:rPr>
                <w:rFonts w:ascii="Times" w:eastAsia="Batang" w:hAnsi="Times"/>
                <w:b/>
                <w:highlight w:val="green"/>
                <w:lang w:eastAsia="x-none"/>
              </w:rPr>
            </w:pPr>
            <w:r w:rsidRPr="0002539A">
              <w:rPr>
                <w:rFonts w:ascii="Times" w:eastAsia="Batang" w:hAnsi="Times"/>
                <w:b/>
                <w:highlight w:val="green"/>
                <w:lang w:eastAsia="x-none"/>
              </w:rPr>
              <w:t>Agreement</w:t>
            </w:r>
          </w:p>
          <w:p w14:paraId="0728B01A" w14:textId="77777777" w:rsidR="0002539A" w:rsidRPr="0002539A" w:rsidRDefault="0002539A" w:rsidP="0002539A">
            <w:pPr>
              <w:overflowPunct/>
              <w:autoSpaceDE/>
              <w:autoSpaceDN/>
              <w:adjustRightInd/>
              <w:spacing w:after="0"/>
              <w:jc w:val="left"/>
              <w:textAlignment w:val="auto"/>
              <w:rPr>
                <w:rFonts w:ascii="Times" w:eastAsia="Batang" w:hAnsi="Times"/>
                <w:lang w:eastAsia="x-none"/>
              </w:rPr>
            </w:pPr>
            <w:r w:rsidRPr="0002539A">
              <w:rPr>
                <w:rFonts w:ascii="Times" w:eastAsia="Batang" w:hAnsi="Times"/>
                <w:lang w:eastAsia="en-US"/>
              </w:rPr>
              <w:t>Study the RAN1 consequence of UE-grouping on the following basis:</w:t>
            </w:r>
          </w:p>
          <w:p w14:paraId="3EF87D28"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UE ID</w:t>
            </w:r>
          </w:p>
          <w:p w14:paraId="5DE64BB5"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Coverage</w:t>
            </w:r>
          </w:p>
          <w:p w14:paraId="66F35956"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DRX/</w:t>
            </w:r>
            <w:proofErr w:type="spellStart"/>
            <w:r w:rsidRPr="0002539A">
              <w:rPr>
                <w:rFonts w:ascii="Times New Roman" w:eastAsia="Malgun Gothic" w:hAnsi="Times New Roman"/>
                <w:lang w:val="en-US"/>
              </w:rPr>
              <w:t>eDRX</w:t>
            </w:r>
            <w:proofErr w:type="spellEnd"/>
          </w:p>
          <w:p w14:paraId="20B71861"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Gap configuration</w:t>
            </w:r>
          </w:p>
          <w:p w14:paraId="2B2EF670" w14:textId="77777777" w:rsidR="0002539A" w:rsidRPr="0002539A" w:rsidRDefault="0002539A" w:rsidP="0002539A">
            <w:pPr>
              <w:numPr>
                <w:ilvl w:val="0"/>
                <w:numId w:val="41"/>
              </w:numPr>
              <w:overflowPunct/>
              <w:autoSpaceDE/>
              <w:autoSpaceDN/>
              <w:adjustRightInd/>
              <w:spacing w:after="0"/>
              <w:jc w:val="left"/>
              <w:textAlignment w:val="auto"/>
              <w:rPr>
                <w:rFonts w:ascii="Times New Roman" w:eastAsia="Malgun Gothic" w:hAnsi="Times New Roman"/>
                <w:lang w:val="en-US"/>
              </w:rPr>
            </w:pPr>
            <w:r w:rsidRPr="0002539A">
              <w:rPr>
                <w:rFonts w:ascii="Times New Roman" w:eastAsia="Malgun Gothic" w:hAnsi="Times New Roman"/>
                <w:lang w:val="en-US"/>
              </w:rPr>
              <w:t>Services</w:t>
            </w:r>
          </w:p>
          <w:p w14:paraId="43B0FF2E" w14:textId="77777777" w:rsidR="0002539A" w:rsidRPr="0002539A" w:rsidRDefault="0002539A" w:rsidP="0002539A">
            <w:pPr>
              <w:overflowPunct/>
              <w:autoSpaceDE/>
              <w:autoSpaceDN/>
              <w:adjustRightInd/>
              <w:spacing w:after="0"/>
              <w:ind w:left="720" w:hanging="720"/>
              <w:jc w:val="left"/>
              <w:textAlignment w:val="auto"/>
              <w:rPr>
                <w:rFonts w:ascii="Times" w:eastAsia="Batang" w:hAnsi="Times"/>
              </w:rPr>
            </w:pPr>
          </w:p>
          <w:p w14:paraId="1D36CADE" w14:textId="77777777" w:rsidR="0002539A" w:rsidRDefault="0002539A" w:rsidP="00B91A69">
            <w:pPr>
              <w:rPr>
                <w:noProof/>
              </w:rPr>
            </w:pPr>
          </w:p>
        </w:tc>
      </w:tr>
    </w:tbl>
    <w:p w14:paraId="023968C3" w14:textId="77777777" w:rsidR="00D74DB7" w:rsidRDefault="00D74DB7" w:rsidP="00B91A69">
      <w:pPr>
        <w:rPr>
          <w:noProof/>
        </w:rPr>
      </w:pPr>
    </w:p>
    <w:p w14:paraId="409FA563" w14:textId="5AF453C7" w:rsidR="00786959" w:rsidRDefault="001D20E9" w:rsidP="00E6462B">
      <w:pPr>
        <w:rPr>
          <w:noProof/>
        </w:rPr>
      </w:pPr>
      <w:r>
        <w:rPr>
          <w:noProof/>
        </w:rPr>
        <w:t>And similar</w:t>
      </w:r>
      <w:r w:rsidR="00C61026">
        <w:rPr>
          <w:noProof/>
        </w:rPr>
        <w:t>ly</w:t>
      </w:r>
      <w:r>
        <w:rPr>
          <w:noProof/>
        </w:rPr>
        <w:t xml:space="preserve"> for </w:t>
      </w:r>
      <w:r w:rsidR="00461DF0">
        <w:rPr>
          <w:noProof/>
        </w:rPr>
        <w:t>NB-IoT</w:t>
      </w:r>
      <w:r>
        <w:rPr>
          <w:noProof/>
        </w:rPr>
        <w:t>:</w:t>
      </w:r>
    </w:p>
    <w:tbl>
      <w:tblPr>
        <w:tblStyle w:val="TableGrid"/>
        <w:tblW w:w="0" w:type="auto"/>
        <w:tblLook w:val="04A0" w:firstRow="1" w:lastRow="0" w:firstColumn="1" w:lastColumn="0" w:noHBand="0" w:noVBand="1"/>
      </w:tblPr>
      <w:tblGrid>
        <w:gridCol w:w="9629"/>
      </w:tblGrid>
      <w:tr w:rsidR="001D20E9" w14:paraId="2392BDEF" w14:textId="77777777" w:rsidTr="001D20E9">
        <w:tc>
          <w:tcPr>
            <w:tcW w:w="9629" w:type="dxa"/>
          </w:tcPr>
          <w:p w14:paraId="6E316453" w14:textId="77777777" w:rsidR="001D20E9" w:rsidRPr="001D20E9" w:rsidRDefault="001D20E9" w:rsidP="001D20E9">
            <w:pPr>
              <w:overflowPunct/>
              <w:autoSpaceDE/>
              <w:autoSpaceDN/>
              <w:adjustRightInd/>
              <w:spacing w:after="0"/>
              <w:jc w:val="left"/>
              <w:textAlignment w:val="auto"/>
              <w:rPr>
                <w:rFonts w:ascii="Times" w:eastAsia="Batang" w:hAnsi="Times"/>
                <w:szCs w:val="24"/>
                <w:lang w:eastAsia="x-none"/>
              </w:rPr>
            </w:pPr>
          </w:p>
          <w:p w14:paraId="77E2AA94" w14:textId="77777777" w:rsidR="001D20E9" w:rsidRPr="001D20E9" w:rsidRDefault="001D20E9" w:rsidP="001D20E9">
            <w:pPr>
              <w:overflowPunct/>
              <w:autoSpaceDE/>
              <w:autoSpaceDN/>
              <w:adjustRightInd/>
              <w:spacing w:after="0"/>
              <w:ind w:left="720" w:hanging="720"/>
              <w:jc w:val="left"/>
              <w:textAlignment w:val="auto"/>
              <w:rPr>
                <w:rFonts w:ascii="Times" w:eastAsia="Batang" w:hAnsi="Times"/>
                <w:b/>
                <w:lang w:eastAsia="x-none"/>
              </w:rPr>
            </w:pPr>
            <w:r w:rsidRPr="001D20E9">
              <w:rPr>
                <w:rFonts w:ascii="Times" w:eastAsia="Batang" w:hAnsi="Times"/>
                <w:b/>
                <w:highlight w:val="green"/>
                <w:lang w:eastAsia="x-none"/>
              </w:rPr>
              <w:t>Agreement:</w:t>
            </w:r>
          </w:p>
          <w:p w14:paraId="4DB6D54B" w14:textId="77777777" w:rsidR="001D20E9" w:rsidRPr="001D20E9" w:rsidRDefault="001D20E9" w:rsidP="001D20E9">
            <w:pPr>
              <w:overflowPunct/>
              <w:autoSpaceDE/>
              <w:autoSpaceDN/>
              <w:adjustRightInd/>
              <w:spacing w:after="0"/>
              <w:ind w:left="720" w:hanging="720"/>
              <w:jc w:val="left"/>
              <w:textAlignment w:val="auto"/>
              <w:rPr>
                <w:rFonts w:ascii="Times" w:eastAsia="Batang" w:hAnsi="Times"/>
                <w:lang w:eastAsia="x-none"/>
              </w:rPr>
            </w:pPr>
            <w:r w:rsidRPr="001D20E9">
              <w:rPr>
                <w:rFonts w:ascii="Times" w:eastAsia="Batang" w:hAnsi="Times"/>
                <w:lang w:eastAsia="x-none"/>
              </w:rPr>
              <w:t xml:space="preserve">UE-group WUSs </w:t>
            </w:r>
            <w:proofErr w:type="gramStart"/>
            <w:r w:rsidRPr="001D20E9">
              <w:rPr>
                <w:rFonts w:ascii="Times" w:eastAsia="Batang" w:hAnsi="Times"/>
                <w:lang w:eastAsia="x-none"/>
              </w:rPr>
              <w:t>are</w:t>
            </w:r>
            <w:proofErr w:type="gramEnd"/>
            <w:r w:rsidRPr="001D20E9">
              <w:rPr>
                <w:rFonts w:ascii="Times" w:eastAsia="Batang" w:hAnsi="Times"/>
                <w:lang w:eastAsia="x-none"/>
              </w:rPr>
              <w:t xml:space="preserve"> only multiplexed in the same carrier as associated PO</w:t>
            </w:r>
          </w:p>
          <w:p w14:paraId="7A217CE1" w14:textId="77777777" w:rsidR="001D20E9" w:rsidRPr="001D20E9" w:rsidRDefault="001D20E9" w:rsidP="001D20E9">
            <w:pPr>
              <w:numPr>
                <w:ilvl w:val="0"/>
                <w:numId w:val="40"/>
              </w:numPr>
              <w:overflowPunct/>
              <w:autoSpaceDE/>
              <w:autoSpaceDN/>
              <w:adjustRightInd/>
              <w:spacing w:after="0"/>
              <w:jc w:val="left"/>
              <w:textAlignment w:val="auto"/>
              <w:rPr>
                <w:rFonts w:ascii="Times" w:eastAsia="Batang" w:hAnsi="Times"/>
                <w:lang w:eastAsia="x-none"/>
              </w:rPr>
            </w:pPr>
            <w:r w:rsidRPr="001D20E9">
              <w:rPr>
                <w:rFonts w:ascii="Times" w:eastAsia="Batang" w:hAnsi="Times"/>
                <w:lang w:eastAsia="x-none"/>
              </w:rPr>
              <w:t>FFS TDM/CDM for UE-group NWUS multiplexing</w:t>
            </w:r>
          </w:p>
          <w:p w14:paraId="71C0AD62" w14:textId="77777777" w:rsidR="001D20E9" w:rsidRPr="001D20E9" w:rsidRDefault="001D20E9" w:rsidP="001D20E9">
            <w:pPr>
              <w:suppressAutoHyphens/>
              <w:autoSpaceDN/>
              <w:adjustRightInd/>
              <w:spacing w:after="0"/>
              <w:rPr>
                <w:rFonts w:ascii="Times New Roman" w:hAnsi="Times New Roman"/>
                <w:highlight w:val="yellow"/>
              </w:rPr>
            </w:pPr>
          </w:p>
          <w:p w14:paraId="07C88D4E" w14:textId="77777777" w:rsidR="001D20E9" w:rsidRPr="001D20E9" w:rsidRDefault="001D20E9" w:rsidP="001D20E9">
            <w:pPr>
              <w:suppressAutoHyphens/>
              <w:autoSpaceDN/>
              <w:adjustRightInd/>
              <w:spacing w:after="0"/>
              <w:rPr>
                <w:rFonts w:ascii="Times New Roman" w:hAnsi="Times New Roman"/>
                <w:b/>
              </w:rPr>
            </w:pPr>
            <w:r w:rsidRPr="001D20E9">
              <w:rPr>
                <w:rFonts w:ascii="Times New Roman" w:hAnsi="Times New Roman"/>
                <w:b/>
                <w:highlight w:val="green"/>
              </w:rPr>
              <w:t>Agreement</w:t>
            </w:r>
          </w:p>
          <w:p w14:paraId="33E190D3" w14:textId="77777777" w:rsidR="001D20E9" w:rsidRPr="001D20E9" w:rsidRDefault="001D20E9" w:rsidP="001D20E9">
            <w:pPr>
              <w:suppressAutoHyphens/>
              <w:autoSpaceDN/>
              <w:adjustRightInd/>
              <w:spacing w:after="0"/>
              <w:rPr>
                <w:rFonts w:ascii="Times New Roman" w:hAnsi="Times New Roman"/>
              </w:rPr>
            </w:pPr>
            <w:r w:rsidRPr="001D20E9">
              <w:rPr>
                <w:rFonts w:ascii="Times New Roman" w:hAnsi="Times New Roman"/>
              </w:rPr>
              <w:t>Rel-16 UE-group NWUS sequence should consider at least</w:t>
            </w:r>
          </w:p>
          <w:p w14:paraId="6F7DBDED"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proofErr w:type="spellStart"/>
            <w:r w:rsidRPr="001D20E9">
              <w:rPr>
                <w:rFonts w:ascii="Times New Roman" w:hAnsi="Times New Roman"/>
              </w:rPr>
              <w:t>Fallback</w:t>
            </w:r>
            <w:proofErr w:type="spellEnd"/>
            <w:r w:rsidRPr="001D20E9">
              <w:rPr>
                <w:rFonts w:ascii="Times New Roman" w:hAnsi="Times New Roman"/>
              </w:rPr>
              <w:t xml:space="preserve"> to legacy UE </w:t>
            </w:r>
            <w:proofErr w:type="spellStart"/>
            <w:r w:rsidRPr="001D20E9">
              <w:rPr>
                <w:rFonts w:ascii="Times New Roman" w:hAnsi="Times New Roman"/>
              </w:rPr>
              <w:t>behavior</w:t>
            </w:r>
            <w:proofErr w:type="spellEnd"/>
          </w:p>
          <w:p w14:paraId="45EC0DAE"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Inter-cell interference randomization</w:t>
            </w:r>
          </w:p>
          <w:p w14:paraId="0BD5AB4C"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UE group ID for different UE-group NWUS</w:t>
            </w:r>
          </w:p>
          <w:p w14:paraId="1F194958"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Reuse of Rel-15 sequences is not precluded</w:t>
            </w:r>
          </w:p>
          <w:p w14:paraId="281F7A6E"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Effect of sequence detection on UE complexity</w:t>
            </w:r>
          </w:p>
          <w:p w14:paraId="5AA8900C" w14:textId="77777777" w:rsidR="001D20E9" w:rsidRPr="001D20E9" w:rsidRDefault="001D20E9" w:rsidP="001D20E9">
            <w:pPr>
              <w:overflowPunct/>
              <w:autoSpaceDE/>
              <w:autoSpaceDN/>
              <w:adjustRightInd/>
              <w:spacing w:after="0"/>
              <w:ind w:left="720" w:hanging="720"/>
              <w:jc w:val="left"/>
              <w:textAlignment w:val="auto"/>
              <w:rPr>
                <w:rFonts w:ascii="Times" w:eastAsia="Batang" w:hAnsi="Times"/>
                <w:lang w:eastAsia="x-none"/>
              </w:rPr>
            </w:pPr>
          </w:p>
          <w:p w14:paraId="0FAAFE25" w14:textId="77777777" w:rsidR="001D20E9" w:rsidRPr="001D20E9" w:rsidRDefault="001D20E9" w:rsidP="001D20E9">
            <w:pPr>
              <w:overflowPunct/>
              <w:autoSpaceDE/>
              <w:autoSpaceDN/>
              <w:adjustRightInd/>
              <w:spacing w:after="0"/>
              <w:ind w:left="720" w:hanging="720"/>
              <w:jc w:val="left"/>
              <w:textAlignment w:val="auto"/>
              <w:rPr>
                <w:rFonts w:ascii="Times" w:eastAsia="Batang" w:hAnsi="Times"/>
                <w:b/>
                <w:szCs w:val="24"/>
                <w:lang w:eastAsia="x-none"/>
              </w:rPr>
            </w:pPr>
            <w:r w:rsidRPr="001D20E9">
              <w:rPr>
                <w:rFonts w:ascii="Times" w:eastAsia="Batang" w:hAnsi="Times"/>
                <w:b/>
                <w:szCs w:val="24"/>
                <w:highlight w:val="green"/>
                <w:lang w:eastAsia="x-none"/>
              </w:rPr>
              <w:t>Agreement</w:t>
            </w:r>
          </w:p>
          <w:p w14:paraId="2DE4867E" w14:textId="77777777" w:rsidR="001D20E9" w:rsidRPr="001D20E9" w:rsidRDefault="001D20E9" w:rsidP="001D20E9">
            <w:pPr>
              <w:suppressAutoHyphens/>
              <w:autoSpaceDN/>
              <w:adjustRightInd/>
              <w:spacing w:after="0"/>
              <w:rPr>
                <w:rFonts w:ascii="Times New Roman" w:hAnsi="Times New Roman"/>
              </w:rPr>
            </w:pPr>
            <w:r w:rsidRPr="001D20E9">
              <w:rPr>
                <w:rFonts w:ascii="Times New Roman" w:hAnsi="Times New Roman"/>
              </w:rPr>
              <w:t>Study the RAN1 consequence of UE-grouping on the following basis:</w:t>
            </w:r>
          </w:p>
          <w:p w14:paraId="33085A54"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UE ID</w:t>
            </w:r>
          </w:p>
          <w:p w14:paraId="627E1816"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Coverage</w:t>
            </w:r>
          </w:p>
          <w:p w14:paraId="1A6F0073"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DRX/</w:t>
            </w:r>
            <w:proofErr w:type="spellStart"/>
            <w:r w:rsidRPr="001D20E9">
              <w:rPr>
                <w:rFonts w:ascii="Times New Roman" w:hAnsi="Times New Roman"/>
              </w:rPr>
              <w:t>eDRX</w:t>
            </w:r>
            <w:proofErr w:type="spellEnd"/>
          </w:p>
          <w:p w14:paraId="2F710A4E"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Gap configuration</w:t>
            </w:r>
          </w:p>
          <w:p w14:paraId="1EA5139A" w14:textId="77777777" w:rsidR="001D20E9" w:rsidRPr="001D20E9" w:rsidRDefault="001D20E9" w:rsidP="001D20E9">
            <w:pPr>
              <w:numPr>
                <w:ilvl w:val="0"/>
                <w:numId w:val="37"/>
              </w:numPr>
              <w:overflowPunct/>
              <w:autoSpaceDE/>
              <w:autoSpaceDN/>
              <w:adjustRightInd/>
              <w:spacing w:after="0"/>
              <w:jc w:val="left"/>
              <w:textAlignment w:val="auto"/>
              <w:rPr>
                <w:rFonts w:ascii="Times New Roman" w:hAnsi="Times New Roman"/>
              </w:rPr>
            </w:pPr>
            <w:r w:rsidRPr="001D20E9">
              <w:rPr>
                <w:rFonts w:ascii="Times New Roman" w:hAnsi="Times New Roman"/>
              </w:rPr>
              <w:t>Services</w:t>
            </w:r>
          </w:p>
          <w:p w14:paraId="7971F361" w14:textId="4F8D50AA" w:rsidR="001D20E9" w:rsidRDefault="001D20E9" w:rsidP="001D20E9">
            <w:pPr>
              <w:pStyle w:val="Caption"/>
              <w:overflowPunct/>
              <w:autoSpaceDE/>
              <w:autoSpaceDN/>
              <w:adjustRightInd/>
              <w:spacing w:after="0"/>
              <w:jc w:val="both"/>
              <w:textAlignment w:val="auto"/>
              <w:rPr>
                <w:noProof/>
              </w:rPr>
            </w:pPr>
          </w:p>
        </w:tc>
      </w:tr>
    </w:tbl>
    <w:p w14:paraId="3DFB76CB" w14:textId="730918B8" w:rsidR="001D20E9" w:rsidRDefault="001D20E9" w:rsidP="00E6462B">
      <w:pPr>
        <w:rPr>
          <w:noProof/>
        </w:rPr>
      </w:pPr>
    </w:p>
    <w:p w14:paraId="3F0635EB" w14:textId="4D5163FE" w:rsidR="001D20E9" w:rsidRDefault="001D20E9" w:rsidP="00E6462B">
      <w:pPr>
        <w:rPr>
          <w:noProof/>
        </w:rPr>
      </w:pPr>
      <w:r>
        <w:rPr>
          <w:noProof/>
        </w:rPr>
        <w:t>In this contributio</w:t>
      </w:r>
      <w:r w:rsidR="00387C0F">
        <w:rPr>
          <w:noProof/>
        </w:rPr>
        <w:t>n we will discuss the RAN2 aspects of how to group UEs witht the use of WUS to reduce false paging.</w:t>
      </w:r>
      <w:r w:rsidR="00625850">
        <w:rPr>
          <w:noProof/>
        </w:rPr>
        <w:t xml:space="preserve"> </w:t>
      </w:r>
      <w:r w:rsidR="00B77BB3">
        <w:rPr>
          <w:noProof/>
        </w:rPr>
        <w:t xml:space="preserve">In this paper the Rel-16 UE-group </w:t>
      </w:r>
      <w:r w:rsidR="0061785B">
        <w:rPr>
          <w:noProof/>
        </w:rPr>
        <w:t>WUS will be called ‘G</w:t>
      </w:r>
      <w:r w:rsidR="001D0945">
        <w:rPr>
          <w:noProof/>
        </w:rPr>
        <w:t>roup-</w:t>
      </w:r>
      <w:r w:rsidR="0061785B">
        <w:rPr>
          <w:noProof/>
        </w:rPr>
        <w:t>WUS’ for short, and a Rel-16 UE capable of this feature for ‘G</w:t>
      </w:r>
      <w:r w:rsidR="001D0945">
        <w:rPr>
          <w:noProof/>
        </w:rPr>
        <w:t>roup-</w:t>
      </w:r>
      <w:r w:rsidR="0061785B">
        <w:rPr>
          <w:noProof/>
        </w:rPr>
        <w:t>WUS UE’.</w:t>
      </w:r>
    </w:p>
    <w:p w14:paraId="24EB900F" w14:textId="2B07B533" w:rsidR="004000E8" w:rsidRDefault="00C57CEC" w:rsidP="004B2C89">
      <w:pPr>
        <w:pStyle w:val="Heading1"/>
      </w:pPr>
      <w:bookmarkStart w:id="2" w:name="_Ref511996703"/>
      <w:bookmarkStart w:id="3" w:name="_Toc520930822"/>
      <w:r>
        <w:t>Discussion</w:t>
      </w:r>
      <w:bookmarkEnd w:id="2"/>
      <w:bookmarkEnd w:id="3"/>
    </w:p>
    <w:p w14:paraId="6DE69C6C" w14:textId="2EEA6E1F" w:rsidR="0009693C" w:rsidRDefault="00B80C8E" w:rsidP="0009693C">
      <w:r>
        <w:t xml:space="preserve">With the use of Rel-15 wake-up </w:t>
      </w:r>
      <w:proofErr w:type="spellStart"/>
      <w:r>
        <w:t>signaling</w:t>
      </w:r>
      <w:proofErr w:type="spellEnd"/>
      <w:r>
        <w:t xml:space="preserve"> (WUS), the WUS will wake up all UEs that monitor the associated paging occasion (PO). </w:t>
      </w:r>
      <w:r w:rsidR="009272A6">
        <w:t xml:space="preserve">In massive MTC use cases there can be very many UEs sharing the PO and a UE would be falsely woken up every time another UE is being paged </w:t>
      </w:r>
      <w:r w:rsidR="00451A1C">
        <w:t xml:space="preserve">without </w:t>
      </w:r>
      <w:r w:rsidR="008162F6">
        <w:t>the UE</w:t>
      </w:r>
      <w:r w:rsidR="00451A1C">
        <w:t xml:space="preserve"> being paged</w:t>
      </w:r>
      <w:r w:rsidR="009272A6">
        <w:t xml:space="preserve"> itself. This is referred to as false paging. The intention in Rel-16 is to introduce UE-grouping in the WUS to reduce the false paging </w:t>
      </w:r>
      <w:r w:rsidR="00DC0FAD">
        <w:t>rate</w:t>
      </w:r>
      <w:r w:rsidR="009272A6">
        <w:t xml:space="preserve"> and hence reduce the UE power consumption.</w:t>
      </w:r>
    </w:p>
    <w:p w14:paraId="2A5D5707" w14:textId="521AEE9B" w:rsidR="00663275" w:rsidRDefault="00663275" w:rsidP="0009693C">
      <w:pPr>
        <w:pStyle w:val="Observation"/>
        <w:rPr>
          <w:lang w:val="en-US" w:eastAsia="en-US"/>
        </w:rPr>
      </w:pPr>
      <w:bookmarkStart w:id="4" w:name="_Toc525131964"/>
      <w:bookmarkStart w:id="5" w:name="_Toc525822562"/>
      <w:bookmarkStart w:id="6" w:name="_Toc525822579"/>
      <w:bookmarkStart w:id="7" w:name="_Toc525834867"/>
      <w:r>
        <w:rPr>
          <w:lang w:val="en-US" w:eastAsia="en-US"/>
        </w:rPr>
        <w:t xml:space="preserve">The power consumption gain from Rel-16 </w:t>
      </w:r>
      <w:r w:rsidR="001D0945">
        <w:rPr>
          <w:lang w:val="en-US" w:eastAsia="en-US"/>
        </w:rPr>
        <w:t>Group-</w:t>
      </w:r>
      <w:r>
        <w:rPr>
          <w:lang w:val="en-US" w:eastAsia="en-US"/>
        </w:rPr>
        <w:t>WUS comes from reduced risk of false paging.</w:t>
      </w:r>
      <w:bookmarkEnd w:id="4"/>
      <w:bookmarkEnd w:id="5"/>
      <w:bookmarkEnd w:id="6"/>
      <w:bookmarkEnd w:id="7"/>
    </w:p>
    <w:p w14:paraId="59494308" w14:textId="77777777" w:rsidR="00663275" w:rsidRPr="00663275" w:rsidRDefault="00663275" w:rsidP="00663275">
      <w:pPr>
        <w:pStyle w:val="Observation"/>
        <w:numPr>
          <w:ilvl w:val="0"/>
          <w:numId w:val="0"/>
        </w:numPr>
        <w:ind w:left="1701"/>
        <w:rPr>
          <w:lang w:val="en-US" w:eastAsia="en-US"/>
        </w:rPr>
      </w:pPr>
    </w:p>
    <w:p w14:paraId="2086A47B" w14:textId="00E0E13E" w:rsidR="00663275" w:rsidRDefault="00663275" w:rsidP="0009693C">
      <w:proofErr w:type="gramStart"/>
      <w:r>
        <w:t>In order for</w:t>
      </w:r>
      <w:proofErr w:type="gramEnd"/>
      <w:r>
        <w:t xml:space="preserve"> this to work as intended and provide gains compared to Rel-15 WUS, first the power consumption for monitoring Rel-16 </w:t>
      </w:r>
      <w:r w:rsidR="00E766EF">
        <w:t>Group-</w:t>
      </w:r>
      <w:r>
        <w:t>WUS cannot be worse than for Rel-15.</w:t>
      </w:r>
    </w:p>
    <w:p w14:paraId="67112101" w14:textId="2869AD8C" w:rsidR="00663275" w:rsidRDefault="00663275" w:rsidP="00774BE7">
      <w:pPr>
        <w:pStyle w:val="Observation"/>
        <w:rPr>
          <w:lang w:val="en-US" w:eastAsia="en-US"/>
        </w:rPr>
      </w:pPr>
      <w:bookmarkStart w:id="8" w:name="_Toc525131965"/>
      <w:bookmarkStart w:id="9" w:name="_Toc525822563"/>
      <w:bookmarkStart w:id="10" w:name="_Toc525822580"/>
      <w:bookmarkStart w:id="11" w:name="_Toc525834868"/>
      <w:r>
        <w:rPr>
          <w:lang w:val="en-US" w:eastAsia="en-US"/>
        </w:rPr>
        <w:t xml:space="preserve">The UE energy consumption for monitoring one Paging Occasion should for Rel-16 </w:t>
      </w:r>
      <w:r w:rsidR="00167EC8">
        <w:rPr>
          <w:lang w:val="en-US" w:eastAsia="en-US"/>
        </w:rPr>
        <w:t>Group-</w:t>
      </w:r>
      <w:r>
        <w:rPr>
          <w:lang w:val="en-US" w:eastAsia="en-US"/>
        </w:rPr>
        <w:t>WUS not be larger than that of Rel-15 WUS.</w:t>
      </w:r>
      <w:bookmarkEnd w:id="8"/>
      <w:bookmarkEnd w:id="9"/>
      <w:bookmarkEnd w:id="10"/>
      <w:bookmarkEnd w:id="11"/>
    </w:p>
    <w:p w14:paraId="521A3BD2" w14:textId="5375C3D3" w:rsidR="00663275" w:rsidRPr="00663275" w:rsidRDefault="00663275" w:rsidP="0009693C">
      <w:pPr>
        <w:rPr>
          <w:lang w:val="en-US"/>
        </w:rPr>
      </w:pPr>
    </w:p>
    <w:p w14:paraId="67E65C01" w14:textId="7933A35B" w:rsidR="00663275" w:rsidRDefault="00663275" w:rsidP="0009693C">
      <w:r>
        <w:t xml:space="preserve">Second, since the gain comes from reducing the false paging, a Rel-16 </w:t>
      </w:r>
      <w:r w:rsidR="00167EC8">
        <w:rPr>
          <w:lang w:val="en-US" w:eastAsia="en-US"/>
        </w:rPr>
        <w:t>Group-</w:t>
      </w:r>
      <w:r>
        <w:t>WUS UE cannot be woken up every time Rel-15 WUS is transmitted.</w:t>
      </w:r>
    </w:p>
    <w:p w14:paraId="0AA0ACB1" w14:textId="4D0ECF8C" w:rsidR="00663275" w:rsidRDefault="00663275" w:rsidP="00663275">
      <w:pPr>
        <w:pStyle w:val="Proposal"/>
        <w:rPr>
          <w:lang w:val="en-US" w:eastAsia="en-US"/>
        </w:rPr>
      </w:pPr>
      <w:bookmarkStart w:id="12" w:name="_Toc525131966"/>
      <w:bookmarkStart w:id="13" w:name="_Toc525822564"/>
      <w:bookmarkStart w:id="14" w:name="_Toc525822581"/>
      <w:bookmarkStart w:id="15" w:name="_Toc525834869"/>
      <w:r>
        <w:rPr>
          <w:lang w:val="en-US" w:eastAsia="en-US"/>
        </w:rPr>
        <w:t xml:space="preserve">Rel-15 WUS should not cause Rel-16 </w:t>
      </w:r>
      <w:r w:rsidR="00167EC8">
        <w:rPr>
          <w:lang w:val="en-US" w:eastAsia="en-US"/>
        </w:rPr>
        <w:t>Group-</w:t>
      </w:r>
      <w:r>
        <w:rPr>
          <w:lang w:val="en-US" w:eastAsia="en-US"/>
        </w:rPr>
        <w:t>WUS enabled UEs to wake up to monitor paging.</w:t>
      </w:r>
      <w:bookmarkEnd w:id="12"/>
      <w:bookmarkEnd w:id="13"/>
      <w:bookmarkEnd w:id="14"/>
      <w:bookmarkEnd w:id="15"/>
    </w:p>
    <w:p w14:paraId="34C2E623" w14:textId="6E5A3FD4" w:rsidR="00663275" w:rsidRDefault="00663275" w:rsidP="004114EA">
      <w:pPr>
        <w:rPr>
          <w:lang w:val="en-US"/>
        </w:rPr>
      </w:pPr>
    </w:p>
    <w:p w14:paraId="174FAB38" w14:textId="3692DFDD" w:rsidR="00957FC5" w:rsidRDefault="00957FC5" w:rsidP="004114EA">
      <w:pPr>
        <w:rPr>
          <w:lang w:val="en-US"/>
        </w:rPr>
      </w:pPr>
      <w:r>
        <w:rPr>
          <w:lang w:val="en-US"/>
        </w:rPr>
        <w:t>At other times, it is in the interest of the network to wake several UEs up at the time</w:t>
      </w:r>
      <w:r w:rsidR="008539D2">
        <w:rPr>
          <w:lang w:val="en-US"/>
        </w:rPr>
        <w:t xml:space="preserve">, either for common paging or for multiplexing. </w:t>
      </w:r>
      <w:r w:rsidR="00922380">
        <w:rPr>
          <w:lang w:val="en-US"/>
        </w:rPr>
        <w:t xml:space="preserve">Both these address the ‘improved DL transmission efficiency’-part of the WI-objective. </w:t>
      </w:r>
      <w:r w:rsidR="008539D2">
        <w:rPr>
          <w:lang w:val="en-US"/>
        </w:rPr>
        <w:t xml:space="preserve">Starting with common paging, that is e.g. SI change notification which must reach all UEs, it is not feasible if the eNB must page all WUS UE-groups individually. Depending on the number of UE-groups which will </w:t>
      </w:r>
      <w:proofErr w:type="gramStart"/>
      <w:r w:rsidR="008539D2">
        <w:rPr>
          <w:lang w:val="en-US"/>
        </w:rPr>
        <w:t>actually be</w:t>
      </w:r>
      <w:proofErr w:type="gramEnd"/>
      <w:r w:rsidR="008539D2">
        <w:rPr>
          <w:lang w:val="en-US"/>
        </w:rPr>
        <w:t xml:space="preserve"> specified in Rel-16, there may not even be enough POs in a BCCH modification period to fit all UE-groups.</w:t>
      </w:r>
    </w:p>
    <w:p w14:paraId="7F26DEBB" w14:textId="53DA5EF5" w:rsidR="00922380" w:rsidRDefault="00922380" w:rsidP="00922380">
      <w:pPr>
        <w:pStyle w:val="Proposal"/>
        <w:rPr>
          <w:lang w:val="en-US" w:eastAsia="en-US"/>
        </w:rPr>
      </w:pPr>
      <w:bookmarkStart w:id="16" w:name="_Toc525131967"/>
      <w:bookmarkStart w:id="17" w:name="_Toc525822565"/>
      <w:bookmarkStart w:id="18" w:name="_Toc525822582"/>
      <w:bookmarkStart w:id="19" w:name="_Toc525834870"/>
      <w:r>
        <w:rPr>
          <w:lang w:val="en-US" w:eastAsia="en-US"/>
        </w:rPr>
        <w:lastRenderedPageBreak/>
        <w:t xml:space="preserve">For SI update and common paging, a common mechanism </w:t>
      </w:r>
      <w:r w:rsidR="00277D40">
        <w:rPr>
          <w:lang w:val="en-US" w:eastAsia="en-US"/>
        </w:rPr>
        <w:t>should be supported</w:t>
      </w:r>
      <w:r w:rsidR="00277D40" w:rsidDel="00302B8D">
        <w:rPr>
          <w:lang w:val="en-US" w:eastAsia="en-US"/>
        </w:rPr>
        <w:t xml:space="preserve"> </w:t>
      </w:r>
      <w:r>
        <w:rPr>
          <w:lang w:val="en-US" w:eastAsia="en-US"/>
        </w:rPr>
        <w:t>to page all UEs without individually addressing each WUS UE-group.</w:t>
      </w:r>
      <w:bookmarkEnd w:id="16"/>
      <w:bookmarkEnd w:id="17"/>
      <w:bookmarkEnd w:id="18"/>
      <w:bookmarkEnd w:id="19"/>
    </w:p>
    <w:p w14:paraId="304C6E0E" w14:textId="113BAF5C" w:rsidR="00922380" w:rsidRDefault="00922380" w:rsidP="004114EA">
      <w:pPr>
        <w:rPr>
          <w:lang w:val="en-US"/>
        </w:rPr>
      </w:pPr>
    </w:p>
    <w:p w14:paraId="39C326FA" w14:textId="5B493C1D" w:rsidR="00922380" w:rsidRPr="00663275" w:rsidRDefault="00922380" w:rsidP="004114EA">
      <w:pPr>
        <w:rPr>
          <w:lang w:val="en-US"/>
        </w:rPr>
      </w:pPr>
      <w:r>
        <w:rPr>
          <w:lang w:val="en-US"/>
        </w:rPr>
        <w:t xml:space="preserve">For paging multiplexing, </w:t>
      </w:r>
      <w:r w:rsidR="006B324A">
        <w:rPr>
          <w:lang w:val="en-US"/>
        </w:rPr>
        <w:t xml:space="preserve">it </w:t>
      </w:r>
      <w:r w:rsidR="00116C02">
        <w:rPr>
          <w:lang w:val="en-US"/>
        </w:rPr>
        <w:t xml:space="preserve">is of course beneficial if two or more UEs can be paged in the same PO. Due to the combination of Rel-15 WUS UEs only monitoring the legacy signal, and the fact according to Proposal 2 that Rel-16 </w:t>
      </w:r>
      <w:r w:rsidR="00167EC8">
        <w:rPr>
          <w:lang w:val="en-US" w:eastAsia="en-US"/>
        </w:rPr>
        <w:t>Group-</w:t>
      </w:r>
      <w:r w:rsidR="00116C02">
        <w:rPr>
          <w:lang w:val="en-US"/>
        </w:rPr>
        <w:t xml:space="preserve">WUS UEs should not be woken up by the Rel-15 signal, it is challenging to multiplex Rel-15 WUS UEs and Rel-16 </w:t>
      </w:r>
      <w:r w:rsidR="00167EC8">
        <w:rPr>
          <w:lang w:val="en-US" w:eastAsia="en-US"/>
        </w:rPr>
        <w:t>Group-</w:t>
      </w:r>
      <w:r w:rsidR="00116C02">
        <w:rPr>
          <w:lang w:val="en-US"/>
        </w:rPr>
        <w:t>WUS UEs without waking up all UEs. As a further boundary condition, the UE power consumption for monitoring a PO cannot increase due to including possibilities of multiplexing since this would then have negative impact for a single UE in the system. Therefore, to what extent paging multiplexing should be supported is pending RAN1 agreement on the PHY-signal design.</w:t>
      </w:r>
    </w:p>
    <w:p w14:paraId="22445110" w14:textId="014D26A3" w:rsidR="00116C02" w:rsidRDefault="00116C02" w:rsidP="00116C02">
      <w:pPr>
        <w:pStyle w:val="Observation"/>
        <w:rPr>
          <w:lang w:val="en-US" w:eastAsia="en-US"/>
        </w:rPr>
      </w:pPr>
      <w:bookmarkStart w:id="20" w:name="_Toc525131968"/>
      <w:bookmarkStart w:id="21" w:name="_Toc525822566"/>
      <w:bookmarkStart w:id="22" w:name="_Toc525822583"/>
      <w:bookmarkStart w:id="23" w:name="_Toc525834871"/>
      <w:r>
        <w:rPr>
          <w:lang w:val="en-US" w:eastAsia="en-US"/>
        </w:rPr>
        <w:t xml:space="preserve">Whether to support multiplexing of Rel-16 </w:t>
      </w:r>
      <w:r w:rsidR="00167EC8">
        <w:rPr>
          <w:lang w:val="en-US" w:eastAsia="en-US"/>
        </w:rPr>
        <w:t>Group-</w:t>
      </w:r>
      <w:r>
        <w:rPr>
          <w:lang w:val="en-US" w:eastAsia="en-US"/>
        </w:rPr>
        <w:t xml:space="preserve">WUS UEs from different UE-groups, or Rel-15 WUS UEs and Rel-16 </w:t>
      </w:r>
      <w:r w:rsidR="00167EC8">
        <w:rPr>
          <w:lang w:val="en-US" w:eastAsia="en-US"/>
        </w:rPr>
        <w:t>Group-</w:t>
      </w:r>
      <w:r>
        <w:rPr>
          <w:lang w:val="en-US" w:eastAsia="en-US"/>
        </w:rPr>
        <w:t>WUS UEs, is pending PHY-layer design and how it impacts monitoring time.</w:t>
      </w:r>
      <w:bookmarkEnd w:id="20"/>
      <w:bookmarkEnd w:id="21"/>
      <w:bookmarkEnd w:id="22"/>
      <w:bookmarkEnd w:id="23"/>
    </w:p>
    <w:p w14:paraId="5D0DDFF5" w14:textId="77777777" w:rsidR="00116C02" w:rsidRPr="00116C02" w:rsidRDefault="00116C02" w:rsidP="004114EA">
      <w:pPr>
        <w:rPr>
          <w:lang w:val="en-US"/>
        </w:rPr>
      </w:pPr>
    </w:p>
    <w:p w14:paraId="07322A57" w14:textId="2A8F0CB8" w:rsidR="00116C02" w:rsidRDefault="00116C02" w:rsidP="004114EA">
      <w:r>
        <w:rPr>
          <w:lang w:val="en-US"/>
        </w:rPr>
        <w:t>Further it is of importance if separate WUSs can be used for UEs sharing the same PO, this obviously increases the network resource usage and it is no longer clear that multiplexing will benefit the improved DL transmission efficiency’ KPI of the WI-objective.</w:t>
      </w:r>
    </w:p>
    <w:p w14:paraId="13FC1C27" w14:textId="77777777" w:rsidR="00116C02" w:rsidRPr="00116C02" w:rsidRDefault="00116C02" w:rsidP="00116C02">
      <w:pPr>
        <w:rPr>
          <w:i/>
        </w:rPr>
      </w:pPr>
      <w:r>
        <w:t xml:space="preserve">Finally, RAN1 agree the following: </w:t>
      </w:r>
      <w:r w:rsidRPr="00116C02">
        <w:rPr>
          <w:i/>
        </w:rPr>
        <w:t>Study the RAN1 consequence of UE-grouping on the following basis:</w:t>
      </w:r>
    </w:p>
    <w:p w14:paraId="49D0AEA7" w14:textId="77777777" w:rsidR="00116C02" w:rsidRPr="00116C02" w:rsidRDefault="00116C02" w:rsidP="00116C02">
      <w:pPr>
        <w:rPr>
          <w:i/>
        </w:rPr>
      </w:pPr>
      <w:r w:rsidRPr="00116C02">
        <w:rPr>
          <w:i/>
        </w:rPr>
        <w:t>-</w:t>
      </w:r>
      <w:r w:rsidRPr="00116C02">
        <w:rPr>
          <w:i/>
        </w:rPr>
        <w:tab/>
        <w:t>UE ID</w:t>
      </w:r>
    </w:p>
    <w:p w14:paraId="65C91621" w14:textId="77777777" w:rsidR="00116C02" w:rsidRPr="00116C02" w:rsidRDefault="00116C02" w:rsidP="00116C02">
      <w:pPr>
        <w:rPr>
          <w:i/>
        </w:rPr>
      </w:pPr>
      <w:r w:rsidRPr="00116C02">
        <w:rPr>
          <w:i/>
        </w:rPr>
        <w:t>-</w:t>
      </w:r>
      <w:r w:rsidRPr="00116C02">
        <w:rPr>
          <w:i/>
        </w:rPr>
        <w:tab/>
        <w:t>Coverage</w:t>
      </w:r>
    </w:p>
    <w:p w14:paraId="6E62EB8B" w14:textId="77777777" w:rsidR="00116C02" w:rsidRPr="00116C02" w:rsidRDefault="00116C02" w:rsidP="00116C02">
      <w:pPr>
        <w:rPr>
          <w:i/>
        </w:rPr>
      </w:pPr>
      <w:r w:rsidRPr="00116C02">
        <w:rPr>
          <w:i/>
        </w:rPr>
        <w:t>-</w:t>
      </w:r>
      <w:r w:rsidRPr="00116C02">
        <w:rPr>
          <w:i/>
        </w:rPr>
        <w:tab/>
        <w:t>DRX/</w:t>
      </w:r>
      <w:proofErr w:type="spellStart"/>
      <w:r w:rsidRPr="00116C02">
        <w:rPr>
          <w:i/>
        </w:rPr>
        <w:t>eDRX</w:t>
      </w:r>
      <w:proofErr w:type="spellEnd"/>
    </w:p>
    <w:p w14:paraId="63F3217D" w14:textId="77777777" w:rsidR="00116C02" w:rsidRPr="00116C02" w:rsidRDefault="00116C02" w:rsidP="00116C02">
      <w:pPr>
        <w:rPr>
          <w:i/>
        </w:rPr>
      </w:pPr>
      <w:r w:rsidRPr="00116C02">
        <w:rPr>
          <w:i/>
        </w:rPr>
        <w:t>-</w:t>
      </w:r>
      <w:r w:rsidRPr="00116C02">
        <w:rPr>
          <w:i/>
        </w:rPr>
        <w:tab/>
        <w:t>Gap configuration</w:t>
      </w:r>
    </w:p>
    <w:p w14:paraId="68F661DB" w14:textId="45BFCE6F" w:rsidR="00FC38BE" w:rsidRPr="00116C02" w:rsidRDefault="00116C02" w:rsidP="004114EA">
      <w:pPr>
        <w:rPr>
          <w:i/>
        </w:rPr>
      </w:pPr>
      <w:r w:rsidRPr="00116C02">
        <w:rPr>
          <w:i/>
        </w:rPr>
        <w:t>-</w:t>
      </w:r>
      <w:r w:rsidRPr="00116C02">
        <w:rPr>
          <w:i/>
        </w:rPr>
        <w:tab/>
        <w:t>Services</w:t>
      </w:r>
    </w:p>
    <w:p w14:paraId="5E2ADD5D" w14:textId="051B43F8" w:rsidR="004114EA" w:rsidRPr="004114EA" w:rsidRDefault="00E85B4E" w:rsidP="004114EA">
      <w:r>
        <w:t>Below we analyse the feasibility for these options.</w:t>
      </w:r>
      <w:r w:rsidR="00E152A4">
        <w:t xml:space="preserve"> In legacy operation, the eNB does not keep track of UEs that are in RRC_IDLE, that is the </w:t>
      </w:r>
      <w:proofErr w:type="spellStart"/>
      <w:r w:rsidR="00E152A4">
        <w:t>UE_Context</w:t>
      </w:r>
      <w:proofErr w:type="spellEnd"/>
      <w:r w:rsidR="00E152A4">
        <w:t xml:space="preserve"> is </w:t>
      </w:r>
      <w:r w:rsidR="00092227">
        <w:t xml:space="preserve">dropped </w:t>
      </w:r>
      <w:r w:rsidR="00E152A4">
        <w:t>when the UE is released from RRC_CONNECTED. In Rel-13 it was discussed but ruled out that UEs would report to the network whenever they changed CE-level</w:t>
      </w:r>
      <w:r w:rsidR="006B1A1C">
        <w:t xml:space="preserve"> (due to the </w:t>
      </w:r>
      <w:r w:rsidR="00FB06F5">
        <w:t xml:space="preserve">excessive signalling it would cause </w:t>
      </w:r>
      <w:r w:rsidR="00F12594">
        <w:t>with</w:t>
      </w:r>
      <w:r w:rsidR="00FB06F5">
        <w:t xml:space="preserve"> a massive on number of UEs </w:t>
      </w:r>
      <w:r w:rsidR="00F12594">
        <w:t>even when no</w:t>
      </w:r>
      <w:r w:rsidR="00FB06F5">
        <w:t xml:space="preserve"> data </w:t>
      </w:r>
      <w:r w:rsidR="00F12594">
        <w:t>is</w:t>
      </w:r>
      <w:r w:rsidR="00FB06F5">
        <w:t xml:space="preserve"> transmit</w:t>
      </w:r>
      <w:r w:rsidR="00F12594">
        <w:t>ted</w:t>
      </w:r>
      <w:r w:rsidR="00FB06F5">
        <w:t>)</w:t>
      </w:r>
      <w:r w:rsidR="00E152A4">
        <w:t xml:space="preserve">. To keep track of the coverage in RRC_IDLE is therefore not feasible. </w:t>
      </w:r>
    </w:p>
    <w:p w14:paraId="03A42C7D" w14:textId="47729688" w:rsidR="00874CE4" w:rsidRDefault="00874CE4" w:rsidP="00FC38BE">
      <w:pPr>
        <w:pStyle w:val="Observation"/>
        <w:rPr>
          <w:lang w:val="en-US" w:eastAsia="en-US"/>
        </w:rPr>
      </w:pPr>
      <w:bookmarkStart w:id="24" w:name="_Toc525131969"/>
      <w:bookmarkStart w:id="25" w:name="_Toc525822567"/>
      <w:bookmarkStart w:id="26" w:name="_Toc525822584"/>
      <w:bookmarkStart w:id="27" w:name="_Toc525834872"/>
      <w:r>
        <w:rPr>
          <w:lang w:val="en-US" w:eastAsia="en-US"/>
        </w:rPr>
        <w:t>eNB does not keep track of UE CE-level in RRC_IDLE.</w:t>
      </w:r>
      <w:bookmarkEnd w:id="24"/>
      <w:bookmarkEnd w:id="25"/>
      <w:bookmarkEnd w:id="26"/>
      <w:bookmarkEnd w:id="27"/>
    </w:p>
    <w:p w14:paraId="1205B99F" w14:textId="4E9BBABA" w:rsidR="00E13480" w:rsidRDefault="00C506E2" w:rsidP="00C506E2">
      <w:pPr>
        <w:rPr>
          <w:lang w:val="en-US" w:eastAsia="en-US"/>
        </w:rPr>
      </w:pPr>
      <w:r>
        <w:rPr>
          <w:lang w:val="en-US" w:eastAsia="en-US"/>
        </w:rPr>
        <w:t xml:space="preserve">There is already the coverage enhancement information in the UE radio paging capabilities send from MME to eNB upon paging. That </w:t>
      </w:r>
      <w:r w:rsidR="00483CB9">
        <w:rPr>
          <w:lang w:val="en-US" w:eastAsia="en-US"/>
        </w:rPr>
        <w:t xml:space="preserve">is indicating the CE-level the UE was last seen in, but it is more of guidance information to eNB to know where to start paging for the UE. There is no guarantee at all that the UE is still in that CE-level and it would be cumbersome to </w:t>
      </w:r>
      <w:r w:rsidR="00E51FEE">
        <w:rPr>
          <w:lang w:val="en-US" w:eastAsia="en-US"/>
        </w:rPr>
        <w:t>have the WUS UE-groups depend on the varying CE-levels of the UEs.</w:t>
      </w:r>
    </w:p>
    <w:p w14:paraId="475758E5" w14:textId="085D8A68" w:rsidR="00E51FEE" w:rsidRDefault="003D73A2" w:rsidP="00C506E2">
      <w:pPr>
        <w:rPr>
          <w:lang w:val="en-US" w:eastAsia="en-US"/>
        </w:rPr>
      </w:pPr>
      <w:r w:rsidRPr="003D73A2">
        <w:rPr>
          <w:lang w:val="en-US" w:eastAsia="en-US"/>
        </w:rPr>
        <w:t xml:space="preserve">There will be unnecessarily </w:t>
      </w:r>
      <w:proofErr w:type="gramStart"/>
      <w:r w:rsidRPr="003D73A2">
        <w:rPr>
          <w:lang w:val="en-US" w:eastAsia="en-US"/>
        </w:rPr>
        <w:t>high power</w:t>
      </w:r>
      <w:proofErr w:type="gramEnd"/>
      <w:r w:rsidRPr="003D73A2">
        <w:rPr>
          <w:lang w:val="en-US" w:eastAsia="en-US"/>
        </w:rPr>
        <w:t xml:space="preserve"> consumption for a UE which are rarely paged</w:t>
      </w:r>
      <w:r w:rsidR="00C733BF">
        <w:rPr>
          <w:lang w:val="en-US" w:eastAsia="en-US"/>
        </w:rPr>
        <w:t xml:space="preserve"> (low paging probability)</w:t>
      </w:r>
      <w:r w:rsidRPr="003D73A2">
        <w:rPr>
          <w:lang w:val="en-US" w:eastAsia="en-US"/>
        </w:rPr>
        <w:t xml:space="preserve"> if it is sharing WUS UE-group with a UE that is often paged.</w:t>
      </w:r>
      <w:r>
        <w:rPr>
          <w:lang w:val="en-US" w:eastAsia="en-US"/>
        </w:rPr>
        <w:t xml:space="preserve"> Therefore, it might therefore be tempting to base the UE-grouping on </w:t>
      </w:r>
      <w:r w:rsidR="00485D07">
        <w:rPr>
          <w:lang w:val="en-US" w:eastAsia="en-US"/>
        </w:rPr>
        <w:t xml:space="preserve">the service used. However, how rare paging is depends on the DRX cycle used with a </w:t>
      </w:r>
      <w:proofErr w:type="gramStart"/>
      <w:r w:rsidR="00485D07">
        <w:rPr>
          <w:lang w:val="en-US" w:eastAsia="en-US"/>
        </w:rPr>
        <w:t>particular service</w:t>
      </w:r>
      <w:proofErr w:type="gramEnd"/>
      <w:r w:rsidR="00485D07">
        <w:rPr>
          <w:lang w:val="en-US" w:eastAsia="en-US"/>
        </w:rPr>
        <w:t>. Therefore, the problem case described above cannot be avoided if UE-groups are based on the services.</w:t>
      </w:r>
      <w:r w:rsidR="00C733BF">
        <w:rPr>
          <w:lang w:val="en-US" w:eastAsia="en-US"/>
        </w:rPr>
        <w:t xml:space="preserve"> Further, the service of the UE may come to change in between WUS occasions which is problematic.</w:t>
      </w:r>
    </w:p>
    <w:p w14:paraId="4E28F446" w14:textId="741DC106" w:rsidR="00874CE4" w:rsidRDefault="006B2DA8" w:rsidP="00FC38BE">
      <w:pPr>
        <w:pStyle w:val="Observation"/>
        <w:rPr>
          <w:lang w:val="en-US" w:eastAsia="en-US"/>
        </w:rPr>
      </w:pPr>
      <w:bookmarkStart w:id="28" w:name="_Toc525131970"/>
      <w:bookmarkStart w:id="29" w:name="_Toc525822568"/>
      <w:bookmarkStart w:id="30" w:name="_Toc525822585"/>
      <w:bookmarkStart w:id="31" w:name="_Toc525834873"/>
      <w:r>
        <w:rPr>
          <w:lang w:val="en-US" w:eastAsia="en-US"/>
        </w:rPr>
        <w:t>Service</w:t>
      </w:r>
      <w:r w:rsidR="00E51FEE">
        <w:rPr>
          <w:lang w:val="en-US" w:eastAsia="en-US"/>
        </w:rPr>
        <w:t>s</w:t>
      </w:r>
      <w:r>
        <w:rPr>
          <w:lang w:val="en-US" w:eastAsia="en-US"/>
        </w:rPr>
        <w:t xml:space="preserve"> are not known to the eNB at the time of paging and it </w:t>
      </w:r>
      <w:r w:rsidR="007764C8">
        <w:rPr>
          <w:lang w:val="en-US" w:eastAsia="en-US"/>
        </w:rPr>
        <w:t>may be</w:t>
      </w:r>
      <w:r>
        <w:rPr>
          <w:lang w:val="en-US" w:eastAsia="en-US"/>
        </w:rPr>
        <w:t xml:space="preserve"> impractical to base</w:t>
      </w:r>
      <w:r w:rsidR="00E51FEE">
        <w:rPr>
          <w:lang w:val="en-US" w:eastAsia="en-US"/>
        </w:rPr>
        <w:t xml:space="preserve"> </w:t>
      </w:r>
      <w:r>
        <w:rPr>
          <w:lang w:val="en-US" w:eastAsia="en-US"/>
        </w:rPr>
        <w:t xml:space="preserve">WUS UE-groups on </w:t>
      </w:r>
      <w:r w:rsidR="00E51FEE">
        <w:rPr>
          <w:lang w:val="en-US" w:eastAsia="en-US"/>
        </w:rPr>
        <w:t>varying parameters of the UE such as</w:t>
      </w:r>
      <w:r>
        <w:rPr>
          <w:lang w:val="en-US" w:eastAsia="en-US"/>
        </w:rPr>
        <w:t xml:space="preserve"> </w:t>
      </w:r>
      <w:r w:rsidR="00E51FEE">
        <w:rPr>
          <w:lang w:val="en-US" w:eastAsia="en-US"/>
        </w:rPr>
        <w:t xml:space="preserve">the </w:t>
      </w:r>
      <w:r>
        <w:rPr>
          <w:lang w:val="en-US" w:eastAsia="en-US"/>
        </w:rPr>
        <w:t xml:space="preserve">services </w:t>
      </w:r>
      <w:r w:rsidR="00E51FEE">
        <w:rPr>
          <w:lang w:val="en-US" w:eastAsia="en-US"/>
        </w:rPr>
        <w:t>or coverage.</w:t>
      </w:r>
      <w:bookmarkEnd w:id="28"/>
      <w:bookmarkEnd w:id="29"/>
      <w:bookmarkEnd w:id="30"/>
      <w:bookmarkEnd w:id="31"/>
      <w:r w:rsidR="00874CE4">
        <w:rPr>
          <w:lang w:val="en-US" w:eastAsia="en-US"/>
        </w:rPr>
        <w:t xml:space="preserve"> </w:t>
      </w:r>
    </w:p>
    <w:p w14:paraId="170FD407" w14:textId="020B2C68" w:rsidR="00FC38BE" w:rsidRDefault="00C733BF" w:rsidP="00C733BF">
      <w:pPr>
        <w:rPr>
          <w:lang w:val="en-US" w:eastAsia="en-US"/>
        </w:rPr>
      </w:pPr>
      <w:r>
        <w:rPr>
          <w:lang w:val="en-US" w:eastAsia="en-US"/>
        </w:rPr>
        <w:t>The comment to bas</w:t>
      </w:r>
      <w:r w:rsidR="00FF4661">
        <w:rPr>
          <w:lang w:val="en-US" w:eastAsia="en-US"/>
        </w:rPr>
        <w:t>e</w:t>
      </w:r>
      <w:r>
        <w:rPr>
          <w:lang w:val="en-US" w:eastAsia="en-US"/>
        </w:rPr>
        <w:t xml:space="preserve"> the WUS UE-grouping on whether the UE uses DRX or </w:t>
      </w:r>
      <w:proofErr w:type="spellStart"/>
      <w:r>
        <w:rPr>
          <w:lang w:val="en-US" w:eastAsia="en-US"/>
        </w:rPr>
        <w:t>eDRX</w:t>
      </w:r>
      <w:proofErr w:type="spellEnd"/>
      <w:r>
        <w:rPr>
          <w:lang w:val="en-US" w:eastAsia="en-US"/>
        </w:rPr>
        <w:t xml:space="preserve"> is similar; there is no dependency of this</w:t>
      </w:r>
      <w:r w:rsidR="00404171">
        <w:rPr>
          <w:lang w:val="en-US" w:eastAsia="en-US"/>
        </w:rPr>
        <w:t xml:space="preserve"> on</w:t>
      </w:r>
      <w:r>
        <w:rPr>
          <w:lang w:val="en-US" w:eastAsia="en-US"/>
        </w:rPr>
        <w:t xml:space="preserve"> the probability </w:t>
      </w:r>
      <w:r w:rsidR="009C334D">
        <w:rPr>
          <w:lang w:val="en-US" w:eastAsia="en-US"/>
        </w:rPr>
        <w:t xml:space="preserve">that </w:t>
      </w:r>
      <w:r w:rsidR="00834C59">
        <w:rPr>
          <w:lang w:val="en-US" w:eastAsia="en-US"/>
        </w:rPr>
        <w:t xml:space="preserve">the </w:t>
      </w:r>
      <w:r>
        <w:rPr>
          <w:lang w:val="en-US" w:eastAsia="en-US"/>
        </w:rPr>
        <w:t>UE will be paged in a PO.</w:t>
      </w:r>
      <w:r w:rsidR="00FF4661">
        <w:rPr>
          <w:lang w:val="en-US" w:eastAsia="en-US"/>
        </w:rPr>
        <w:t xml:space="preserve"> Furthermore, the </w:t>
      </w:r>
      <w:proofErr w:type="spellStart"/>
      <w:r w:rsidR="00FF4661">
        <w:rPr>
          <w:lang w:val="en-US" w:eastAsia="en-US"/>
        </w:rPr>
        <w:t>eDRX</w:t>
      </w:r>
      <w:proofErr w:type="spellEnd"/>
      <w:r w:rsidR="00FF4661">
        <w:rPr>
          <w:lang w:val="en-US" w:eastAsia="en-US"/>
        </w:rPr>
        <w:t xml:space="preserve"> is configured over NAS and even if UEs have the same </w:t>
      </w:r>
      <w:proofErr w:type="spellStart"/>
      <w:r w:rsidR="00FF4661">
        <w:rPr>
          <w:lang w:val="en-US" w:eastAsia="en-US"/>
        </w:rPr>
        <w:t>eDRX</w:t>
      </w:r>
      <w:proofErr w:type="spellEnd"/>
      <w:r w:rsidR="00FF4661">
        <w:rPr>
          <w:lang w:val="en-US" w:eastAsia="en-US"/>
        </w:rPr>
        <w:t>-cycle length their PTW length and start positions may be different.</w:t>
      </w:r>
    </w:p>
    <w:p w14:paraId="493437BB" w14:textId="01B344D0" w:rsidR="00C733BF" w:rsidRDefault="00C733BF" w:rsidP="00C733BF">
      <w:pPr>
        <w:pStyle w:val="Observation"/>
        <w:rPr>
          <w:lang w:val="en-US" w:eastAsia="en-US"/>
        </w:rPr>
      </w:pPr>
      <w:bookmarkStart w:id="32" w:name="_Toc525131971"/>
      <w:bookmarkStart w:id="33" w:name="_Toc525834874"/>
      <w:bookmarkStart w:id="34" w:name="_Toc525822569"/>
      <w:bookmarkStart w:id="35" w:name="_Toc525822586"/>
      <w:proofErr w:type="spellStart"/>
      <w:r>
        <w:rPr>
          <w:lang w:val="en-US" w:eastAsia="en-US"/>
        </w:rPr>
        <w:t>eDRX</w:t>
      </w:r>
      <w:proofErr w:type="spellEnd"/>
      <w:r>
        <w:rPr>
          <w:lang w:val="en-US" w:eastAsia="en-US"/>
        </w:rPr>
        <w:t xml:space="preserve"> and PTW </w:t>
      </w:r>
      <w:r w:rsidR="00C45EAC">
        <w:rPr>
          <w:lang w:val="en-US" w:eastAsia="en-US"/>
        </w:rPr>
        <w:t>are</w:t>
      </w:r>
      <w:r>
        <w:rPr>
          <w:lang w:val="en-US" w:eastAsia="en-US"/>
        </w:rPr>
        <w:t xml:space="preserve"> individually configured for UEs and it is no</w:t>
      </w:r>
      <w:r w:rsidR="00FF4661">
        <w:rPr>
          <w:lang w:val="en-US" w:eastAsia="en-US"/>
        </w:rPr>
        <w:t>t</w:t>
      </w:r>
      <w:r>
        <w:rPr>
          <w:lang w:val="en-US" w:eastAsia="en-US"/>
        </w:rPr>
        <w:t xml:space="preserve"> feasible to base WUS UE-groups on </w:t>
      </w:r>
      <w:proofErr w:type="spellStart"/>
      <w:r>
        <w:rPr>
          <w:lang w:val="en-US" w:eastAsia="en-US"/>
        </w:rPr>
        <w:t>eDRX</w:t>
      </w:r>
      <w:proofErr w:type="spellEnd"/>
      <w:r w:rsidR="003F4866">
        <w:rPr>
          <w:lang w:val="en-US" w:eastAsia="en-US"/>
        </w:rPr>
        <w:t xml:space="preserve"> or PTW</w:t>
      </w:r>
      <w:r>
        <w:rPr>
          <w:lang w:val="en-US" w:eastAsia="en-US"/>
        </w:rPr>
        <w:t>.</w:t>
      </w:r>
      <w:bookmarkEnd w:id="32"/>
      <w:bookmarkEnd w:id="33"/>
      <w:r>
        <w:rPr>
          <w:lang w:val="en-US" w:eastAsia="en-US"/>
        </w:rPr>
        <w:t xml:space="preserve"> </w:t>
      </w:r>
      <w:bookmarkEnd w:id="34"/>
      <w:bookmarkEnd w:id="35"/>
    </w:p>
    <w:p w14:paraId="1383FAAB" w14:textId="33EFE934" w:rsidR="00C733BF" w:rsidRDefault="00FF4661" w:rsidP="00FF4661">
      <w:pPr>
        <w:rPr>
          <w:lang w:val="en-US" w:eastAsia="en-US"/>
        </w:rPr>
      </w:pPr>
      <w:r>
        <w:rPr>
          <w:lang w:val="en-US" w:eastAsia="en-US"/>
        </w:rPr>
        <w:t>The UE_ID is randomized over UEs, that is how an even paging load over POs is achieved in legacy. We therefore propose to base the WUS UE-grouping on this constant parameter</w:t>
      </w:r>
      <w:r w:rsidR="00D557AB">
        <w:rPr>
          <w:lang w:val="en-US" w:eastAsia="en-US"/>
        </w:rPr>
        <w:t>.</w:t>
      </w:r>
    </w:p>
    <w:p w14:paraId="5FEA9874" w14:textId="4973471C" w:rsidR="00823C39" w:rsidRDefault="00823C39" w:rsidP="00823C39">
      <w:pPr>
        <w:pStyle w:val="Proposal"/>
        <w:rPr>
          <w:lang w:val="en-US" w:eastAsia="en-US"/>
        </w:rPr>
      </w:pPr>
      <w:bookmarkStart w:id="36" w:name="_Toc525131972"/>
      <w:bookmarkStart w:id="37" w:name="_Toc525822570"/>
      <w:bookmarkStart w:id="38" w:name="_Toc525822587"/>
      <w:bookmarkStart w:id="39" w:name="_Toc525834875"/>
      <w:r>
        <w:rPr>
          <w:lang w:val="en-US" w:eastAsia="en-US"/>
        </w:rPr>
        <w:lastRenderedPageBreak/>
        <w:t>To reduce false paging the UE</w:t>
      </w:r>
      <w:r w:rsidR="003D73A2">
        <w:rPr>
          <w:lang w:val="en-US" w:eastAsia="en-US"/>
        </w:rPr>
        <w:t>-</w:t>
      </w:r>
      <w:r>
        <w:rPr>
          <w:lang w:val="en-US" w:eastAsia="en-US"/>
        </w:rPr>
        <w:t>grouping is based on UE_ID (IMSI, S-TMSI).</w:t>
      </w:r>
      <w:bookmarkEnd w:id="36"/>
      <w:bookmarkEnd w:id="37"/>
      <w:bookmarkEnd w:id="38"/>
      <w:bookmarkEnd w:id="39"/>
    </w:p>
    <w:p w14:paraId="101F2A14" w14:textId="77777777" w:rsidR="004C4A78" w:rsidRDefault="004C4A78" w:rsidP="0009693C">
      <w:pPr>
        <w:rPr>
          <w:lang w:val="en-US" w:eastAsia="en-US"/>
        </w:rPr>
      </w:pPr>
    </w:p>
    <w:p w14:paraId="12C2EB65" w14:textId="77777777" w:rsidR="00C01F33" w:rsidRPr="00CE0424" w:rsidRDefault="00C01F33" w:rsidP="00CE0424">
      <w:pPr>
        <w:pStyle w:val="Heading1"/>
      </w:pPr>
      <w:bookmarkStart w:id="40" w:name="_Toc520930831"/>
      <w:r w:rsidRPr="00CE0424">
        <w:t>Conclusion</w:t>
      </w:r>
      <w:bookmarkEnd w:id="40"/>
    </w:p>
    <w:p w14:paraId="03546C0E" w14:textId="09F5AD64" w:rsidR="009E34A2" w:rsidRP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F65C13">
        <w:rPr>
          <w:b w:val="0"/>
        </w:rPr>
        <w:t>2</w:t>
      </w:r>
      <w:r w:rsidR="00E709AA" w:rsidRPr="009E34A2">
        <w:rPr>
          <w:b w:val="0"/>
          <w:highlight w:val="cyan"/>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2D7C4B06" w14:textId="77777777" w:rsidR="00F65C13" w:rsidRDefault="00E1752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r w:rsidR="00F65C13" w:rsidRPr="004E4BAE">
        <w:rPr>
          <w:lang w:eastAsia="en-US"/>
        </w:rPr>
        <w:t>Observation 1</w:t>
      </w:r>
      <w:r w:rsidR="00F65C13">
        <w:rPr>
          <w:rFonts w:asciiTheme="minorHAnsi" w:eastAsiaTheme="minorEastAsia" w:hAnsiTheme="minorHAnsi" w:cstheme="minorBidi"/>
          <w:b w:val="0"/>
          <w:sz w:val="22"/>
          <w:lang w:eastAsia="en-US"/>
        </w:rPr>
        <w:tab/>
      </w:r>
      <w:r w:rsidR="00F65C13" w:rsidRPr="004E4BAE">
        <w:rPr>
          <w:lang w:eastAsia="en-US"/>
        </w:rPr>
        <w:t>The power consumption gain from Rel-16 Group-WUS comes from reduced risk of false paging.</w:t>
      </w:r>
    </w:p>
    <w:p w14:paraId="1456FB20"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Observation 2</w:t>
      </w:r>
      <w:r>
        <w:rPr>
          <w:rFonts w:asciiTheme="minorHAnsi" w:eastAsiaTheme="minorEastAsia" w:hAnsiTheme="minorHAnsi" w:cstheme="minorBidi"/>
          <w:b w:val="0"/>
          <w:sz w:val="22"/>
          <w:lang w:eastAsia="en-US"/>
        </w:rPr>
        <w:tab/>
      </w:r>
      <w:r w:rsidRPr="004E4BAE">
        <w:rPr>
          <w:lang w:eastAsia="en-US"/>
        </w:rPr>
        <w:t>The UE energy consumption for monitoring one Paging Occasion should for Rel-16 Group-WUS not be larger than that of Rel-15 WUS.</w:t>
      </w:r>
    </w:p>
    <w:p w14:paraId="67ECBB36"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Proposal 1</w:t>
      </w:r>
      <w:r>
        <w:rPr>
          <w:rFonts w:asciiTheme="minorHAnsi" w:eastAsiaTheme="minorEastAsia" w:hAnsiTheme="minorHAnsi" w:cstheme="minorBidi"/>
          <w:b w:val="0"/>
          <w:sz w:val="22"/>
          <w:lang w:eastAsia="en-US"/>
        </w:rPr>
        <w:tab/>
      </w:r>
      <w:r w:rsidRPr="004E4BAE">
        <w:rPr>
          <w:lang w:eastAsia="en-US"/>
        </w:rPr>
        <w:t>Rel-15 WUS should not cause Rel-16 Group-WUS enabled UEs to wake up to monitor paging.</w:t>
      </w:r>
    </w:p>
    <w:p w14:paraId="7FD6F67B"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Proposal 2</w:t>
      </w:r>
      <w:r>
        <w:rPr>
          <w:rFonts w:asciiTheme="minorHAnsi" w:eastAsiaTheme="minorEastAsia" w:hAnsiTheme="minorHAnsi" w:cstheme="minorBidi"/>
          <w:b w:val="0"/>
          <w:sz w:val="22"/>
          <w:lang w:eastAsia="en-US"/>
        </w:rPr>
        <w:tab/>
      </w:r>
      <w:r w:rsidRPr="004E4BAE">
        <w:rPr>
          <w:lang w:eastAsia="en-US"/>
        </w:rPr>
        <w:t>For SI update and common paging, a common mechanism should be supported to page all UEs without individually addressing each WUS UE-group.</w:t>
      </w:r>
    </w:p>
    <w:p w14:paraId="74BAD427"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Observation 3</w:t>
      </w:r>
      <w:r>
        <w:rPr>
          <w:rFonts w:asciiTheme="minorHAnsi" w:eastAsiaTheme="minorEastAsia" w:hAnsiTheme="minorHAnsi" w:cstheme="minorBidi"/>
          <w:b w:val="0"/>
          <w:sz w:val="22"/>
          <w:lang w:eastAsia="en-US"/>
        </w:rPr>
        <w:tab/>
      </w:r>
      <w:r w:rsidRPr="004E4BAE">
        <w:rPr>
          <w:lang w:eastAsia="en-US"/>
        </w:rPr>
        <w:t>Whether to support multiplexing of Rel-16 Group-WUS UEs from different UE-groups, or Rel-15 WUS UEs and Rel-16 Group-WUS UEs, is pending PHY-layer design and how it impacts monitoring time.</w:t>
      </w:r>
    </w:p>
    <w:p w14:paraId="3E69C598"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Observation 4</w:t>
      </w:r>
      <w:r>
        <w:rPr>
          <w:rFonts w:asciiTheme="minorHAnsi" w:eastAsiaTheme="minorEastAsia" w:hAnsiTheme="minorHAnsi" w:cstheme="minorBidi"/>
          <w:b w:val="0"/>
          <w:sz w:val="22"/>
          <w:lang w:eastAsia="en-US"/>
        </w:rPr>
        <w:tab/>
      </w:r>
      <w:r w:rsidRPr="004E4BAE">
        <w:rPr>
          <w:lang w:eastAsia="en-US"/>
        </w:rPr>
        <w:t>eNB does not keep track of UE CE-level in RRC_IDLE.</w:t>
      </w:r>
    </w:p>
    <w:p w14:paraId="7ACE2192"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Observation 5</w:t>
      </w:r>
      <w:r>
        <w:rPr>
          <w:rFonts w:asciiTheme="minorHAnsi" w:eastAsiaTheme="minorEastAsia" w:hAnsiTheme="minorHAnsi" w:cstheme="minorBidi"/>
          <w:b w:val="0"/>
          <w:sz w:val="22"/>
          <w:lang w:eastAsia="en-US"/>
        </w:rPr>
        <w:tab/>
      </w:r>
      <w:r w:rsidRPr="004E4BAE">
        <w:rPr>
          <w:lang w:eastAsia="en-US"/>
        </w:rPr>
        <w:t>Services are not known to the eNB at the time of paging and it may be impractical to base WUS UE-groups on varying parameters of the UE such as the services or coverage.</w:t>
      </w:r>
    </w:p>
    <w:p w14:paraId="50EAD792"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Observation 6</w:t>
      </w:r>
      <w:r>
        <w:rPr>
          <w:rFonts w:asciiTheme="minorHAnsi" w:eastAsiaTheme="minorEastAsia" w:hAnsiTheme="minorHAnsi" w:cstheme="minorBidi"/>
          <w:b w:val="0"/>
          <w:sz w:val="22"/>
          <w:lang w:eastAsia="en-US"/>
        </w:rPr>
        <w:tab/>
      </w:r>
      <w:r w:rsidRPr="004E4BAE">
        <w:rPr>
          <w:lang w:eastAsia="en-US"/>
        </w:rPr>
        <w:t>eDRX and PTW are individually configured for UEs and it is not feasible to base WUS UE-groups on eDRX or PTW.</w:t>
      </w:r>
    </w:p>
    <w:p w14:paraId="5C5CEDDB" w14:textId="77777777" w:rsidR="00F65C13" w:rsidRDefault="00F65C13">
      <w:pPr>
        <w:pStyle w:val="TOC1"/>
        <w:rPr>
          <w:rFonts w:asciiTheme="minorHAnsi" w:eastAsiaTheme="minorEastAsia" w:hAnsiTheme="minorHAnsi" w:cstheme="minorBidi"/>
          <w:b w:val="0"/>
          <w:sz w:val="22"/>
          <w:lang w:eastAsia="en-US"/>
        </w:rPr>
      </w:pPr>
      <w:r w:rsidRPr="004E4BAE">
        <w:rPr>
          <w:lang w:eastAsia="en-US"/>
        </w:rPr>
        <w:t>Proposal 3</w:t>
      </w:r>
      <w:r>
        <w:rPr>
          <w:rFonts w:asciiTheme="minorHAnsi" w:eastAsiaTheme="minorEastAsia" w:hAnsiTheme="minorHAnsi" w:cstheme="minorBidi"/>
          <w:b w:val="0"/>
          <w:sz w:val="22"/>
          <w:lang w:eastAsia="en-US"/>
        </w:rPr>
        <w:tab/>
      </w:r>
      <w:r w:rsidRPr="004E4BAE">
        <w:rPr>
          <w:lang w:eastAsia="en-US"/>
        </w:rPr>
        <w:t>To reduce false paging the UE-grouping is based on UE_ID (IMSI, S-TMSI).</w:t>
      </w:r>
    </w:p>
    <w:p w14:paraId="5938C3A5" w14:textId="1232F2BC" w:rsidR="00D65E10" w:rsidRPr="00E17525" w:rsidRDefault="00E17525" w:rsidP="001A1C07">
      <w:pPr>
        <w:rPr>
          <w:b/>
          <w:bCs/>
        </w:rPr>
      </w:pPr>
      <w:r>
        <w:rPr>
          <w:b/>
          <w:bCs/>
          <w:noProof/>
          <w:szCs w:val="22"/>
          <w:lang w:val="en-US"/>
        </w:rPr>
        <w:fldChar w:fldCharType="end"/>
      </w:r>
    </w:p>
    <w:p w14:paraId="1B8F8D5E" w14:textId="77777777" w:rsidR="00F507D1" w:rsidRPr="00CE0424" w:rsidRDefault="00F507D1" w:rsidP="00CE0424">
      <w:pPr>
        <w:pStyle w:val="Heading1"/>
      </w:pPr>
      <w:bookmarkStart w:id="41" w:name="_In-sequence_SDU_delivery"/>
      <w:bookmarkStart w:id="42" w:name="_Toc520930832"/>
      <w:bookmarkEnd w:id="41"/>
      <w:r w:rsidRPr="00CE0424">
        <w:t>References</w:t>
      </w:r>
      <w:bookmarkEnd w:id="42"/>
    </w:p>
    <w:bookmarkStart w:id="43" w:name="_Ref521512928"/>
    <w:bookmarkStart w:id="44" w:name="_Ref517702140"/>
    <w:bookmarkStart w:id="45" w:name="_Ref505947175"/>
    <w:bookmarkStart w:id="46" w:name="_Ref174151459"/>
    <w:bookmarkStart w:id="47" w:name="_Ref189809556"/>
    <w:p w14:paraId="0680471B" w14:textId="183972B5" w:rsidR="00AF14E2" w:rsidRPr="0074398F" w:rsidRDefault="001F59EA" w:rsidP="008B3DB4">
      <w:pPr>
        <w:pStyle w:val="Reference"/>
        <w:rPr>
          <w:lang w:val="en-US"/>
        </w:rPr>
      </w:pPr>
      <w:r w:rsidRPr="001F59EA">
        <w:rPr>
          <w:lang w:val="en-US"/>
        </w:rPr>
        <w:fldChar w:fldCharType="begin"/>
      </w:r>
      <w:r w:rsidRPr="001F59EA">
        <w:rPr>
          <w:lang w:val="en-US"/>
        </w:rPr>
        <w:instrText xml:space="preserve"> HYPERLINK "http://www.3gpp.org/ftp/tsg_ran/TSG_RAN/TSGR_81/Docs/RP-181878.zip" </w:instrText>
      </w:r>
      <w:r w:rsidRPr="001F59EA">
        <w:rPr>
          <w:lang w:val="en-US"/>
        </w:rPr>
        <w:fldChar w:fldCharType="separate"/>
      </w:r>
      <w:r w:rsidRPr="001F59EA">
        <w:rPr>
          <w:rStyle w:val="Hyperlink"/>
          <w:lang w:val="en-US"/>
        </w:rPr>
        <w:t>RP-181878</w:t>
      </w:r>
      <w:r w:rsidRPr="001F59EA">
        <w:rPr>
          <w:lang w:val="en-US"/>
        </w:rPr>
        <w:fldChar w:fldCharType="end"/>
      </w:r>
      <w:r w:rsidRPr="001F59EA">
        <w:rPr>
          <w:lang w:val="en-US"/>
        </w:rPr>
        <w:t>, “Revised WID: Additional MTC enhancements for LTE”</w:t>
      </w:r>
      <w:bookmarkEnd w:id="43"/>
      <w:r w:rsidR="0074398F">
        <w:rPr>
          <w:lang w:val="en-US"/>
        </w:rPr>
        <w:t xml:space="preserve">, </w:t>
      </w:r>
      <w:r w:rsidR="00AF14E2" w:rsidRPr="0074398F">
        <w:rPr>
          <w:lang w:val="en-US"/>
        </w:rPr>
        <w:t xml:space="preserve">Ericsson, </w:t>
      </w:r>
      <w:r w:rsidR="00172D80" w:rsidRPr="0074398F">
        <w:rPr>
          <w:lang w:val="en-US"/>
        </w:rPr>
        <w:t>RAN#</w:t>
      </w:r>
      <w:r w:rsidR="00B91A69" w:rsidRPr="0074398F">
        <w:rPr>
          <w:lang w:val="en-US"/>
        </w:rPr>
        <w:t>8</w:t>
      </w:r>
      <w:r w:rsidR="00510426">
        <w:rPr>
          <w:lang w:val="en-US"/>
        </w:rPr>
        <w:t>1</w:t>
      </w:r>
      <w:r w:rsidR="00172D80" w:rsidRPr="0074398F">
        <w:rPr>
          <w:lang w:val="en-US"/>
        </w:rPr>
        <w:t xml:space="preserve">, </w:t>
      </w:r>
      <w:r w:rsidR="00510426">
        <w:rPr>
          <w:lang w:val="en-US"/>
        </w:rPr>
        <w:t>Gold Coast</w:t>
      </w:r>
      <w:r w:rsidR="00B91A69" w:rsidRPr="0074398F">
        <w:rPr>
          <w:lang w:val="en-US"/>
        </w:rPr>
        <w:t xml:space="preserve">, </w:t>
      </w:r>
      <w:r w:rsidR="008B3DB4" w:rsidRPr="008B3DB4">
        <w:rPr>
          <w:lang w:val="en-US"/>
        </w:rPr>
        <w:t>Australia, Sept 2018</w:t>
      </w:r>
      <w:r w:rsidR="00172D80" w:rsidRPr="0074398F">
        <w:rPr>
          <w:lang w:val="en-US"/>
        </w:rPr>
        <w:t>.</w:t>
      </w:r>
      <w:bookmarkEnd w:id="44"/>
    </w:p>
    <w:bookmarkStart w:id="48" w:name="_Ref524423062"/>
    <w:p w14:paraId="2CE1523E" w14:textId="4E739B00" w:rsidR="00B22CB7" w:rsidRPr="00DA5365" w:rsidRDefault="00DA5365" w:rsidP="00DA5365">
      <w:pPr>
        <w:pStyle w:val="Reference"/>
        <w:rPr>
          <w:lang w:val="en-US"/>
        </w:rPr>
      </w:pPr>
      <w:r w:rsidRPr="00DA5365">
        <w:rPr>
          <w:lang w:val="sv-SE"/>
        </w:rPr>
        <w:fldChar w:fldCharType="begin"/>
      </w:r>
      <w:r w:rsidRPr="00DA5365">
        <w:rPr>
          <w:lang w:val="en-US"/>
        </w:rPr>
        <w:instrText xml:space="preserve"> HYPERLINK "http://www.3gpp.org/ftp/tsg_ran/TSG_RAN/TSGR_81/Docs/RP-181674.zip" </w:instrText>
      </w:r>
      <w:r w:rsidRPr="00DA5365">
        <w:rPr>
          <w:lang w:val="sv-SE"/>
        </w:rPr>
        <w:fldChar w:fldCharType="separate"/>
      </w:r>
      <w:r w:rsidRPr="00DA5365">
        <w:rPr>
          <w:rStyle w:val="Hyperlink"/>
          <w:lang w:val="en-US"/>
        </w:rPr>
        <w:t>RP-181674</w:t>
      </w:r>
      <w:r w:rsidRPr="00DA5365">
        <w:fldChar w:fldCharType="end"/>
      </w:r>
      <w:r w:rsidRPr="00DA5365">
        <w:rPr>
          <w:lang w:val="en-US"/>
        </w:rPr>
        <w:t>, “WID revision: Additional enhancements for NB-IoT”</w:t>
      </w:r>
      <w:r w:rsidR="00B22CB7" w:rsidRPr="007D59A9">
        <w:rPr>
          <w:lang w:val="en-US"/>
        </w:rPr>
        <w:t xml:space="preserve">, </w:t>
      </w:r>
      <w:r w:rsidR="007D59A9">
        <w:rPr>
          <w:lang w:val="en-US"/>
        </w:rPr>
        <w:t>Huawei</w:t>
      </w:r>
      <w:r w:rsidR="00B22CB7" w:rsidRPr="007D59A9">
        <w:rPr>
          <w:lang w:val="en-US"/>
        </w:rPr>
        <w:t xml:space="preserve">, </w:t>
      </w:r>
      <w:bookmarkEnd w:id="48"/>
      <w:r w:rsidR="00FE7CBF" w:rsidRPr="0074398F">
        <w:rPr>
          <w:lang w:val="en-US"/>
        </w:rPr>
        <w:t>RAN#8</w:t>
      </w:r>
      <w:r w:rsidR="00FE7CBF">
        <w:rPr>
          <w:lang w:val="en-US"/>
        </w:rPr>
        <w:t>1</w:t>
      </w:r>
      <w:r w:rsidR="00FE7CBF" w:rsidRPr="0074398F">
        <w:rPr>
          <w:lang w:val="en-US"/>
        </w:rPr>
        <w:t xml:space="preserve">, </w:t>
      </w:r>
      <w:r w:rsidR="00FE7CBF">
        <w:rPr>
          <w:lang w:val="en-US"/>
        </w:rPr>
        <w:t>Gold Coast</w:t>
      </w:r>
      <w:r w:rsidR="00FE7CBF" w:rsidRPr="0074398F">
        <w:rPr>
          <w:lang w:val="en-US"/>
        </w:rPr>
        <w:t xml:space="preserve">, </w:t>
      </w:r>
      <w:r w:rsidR="00FE7CBF" w:rsidRPr="008B3DB4">
        <w:rPr>
          <w:lang w:val="en-US"/>
        </w:rPr>
        <w:t>Australia, Sept 2018</w:t>
      </w:r>
      <w:r w:rsidR="00FE7CBF" w:rsidRPr="0074398F">
        <w:rPr>
          <w:lang w:val="en-US"/>
        </w:rPr>
        <w:t>.</w:t>
      </w:r>
    </w:p>
    <w:p w14:paraId="5DE507AA" w14:textId="497459CD" w:rsidR="00B22CB7" w:rsidRPr="00B22CB7" w:rsidRDefault="002A1E73" w:rsidP="002A1E73">
      <w:pPr>
        <w:pStyle w:val="Reference"/>
        <w:rPr>
          <w:lang w:val="en-US"/>
        </w:rPr>
      </w:pPr>
      <w:bookmarkStart w:id="49" w:name="_Ref524424563"/>
      <w:r w:rsidRPr="002A1E73">
        <w:rPr>
          <w:lang w:val="en-US"/>
        </w:rPr>
        <w:t>RAN1 Chairman’s Notes</w:t>
      </w:r>
      <w:r>
        <w:rPr>
          <w:lang w:val="en-US"/>
        </w:rPr>
        <w:t xml:space="preserve">, RAN1#94, </w:t>
      </w:r>
      <w:r w:rsidRPr="002A1E73">
        <w:rPr>
          <w:lang w:val="en-US"/>
        </w:rPr>
        <w:t>Gothenburg, Sweden, August 20th – 24th, 2018</w:t>
      </w:r>
      <w:r>
        <w:rPr>
          <w:lang w:val="en-US"/>
        </w:rPr>
        <w:t>.</w:t>
      </w:r>
      <w:bookmarkEnd w:id="49"/>
    </w:p>
    <w:bookmarkEnd w:id="45"/>
    <w:bookmarkEnd w:id="46"/>
    <w:bookmarkEnd w:id="47"/>
    <w:p w14:paraId="721B4336" w14:textId="77777777" w:rsidR="00B55254" w:rsidRDefault="00B55254" w:rsidP="00C320FD">
      <w:pPr>
        <w:pStyle w:val="Reference"/>
        <w:numPr>
          <w:ilvl w:val="0"/>
          <w:numId w:val="0"/>
        </w:numPr>
        <w:rPr>
          <w:rFonts w:ascii="Calibri" w:hAnsi="Calibri"/>
          <w:lang w:val="en-US" w:eastAsia="en-US"/>
        </w:rPr>
      </w:pPr>
    </w:p>
    <w:p w14:paraId="19CC7FA4" w14:textId="55496A94" w:rsidR="004C5FCA" w:rsidRPr="00B55254" w:rsidRDefault="004C5FCA" w:rsidP="004C5FCA">
      <w:pPr>
        <w:pStyle w:val="Reference"/>
        <w:numPr>
          <w:ilvl w:val="0"/>
          <w:numId w:val="0"/>
        </w:numPr>
        <w:ind w:left="567" w:hanging="567"/>
        <w:rPr>
          <w:lang w:val="en-US"/>
        </w:rPr>
      </w:pPr>
    </w:p>
    <w:p w14:paraId="75CD566A" w14:textId="77777777" w:rsidR="00E074BE" w:rsidRDefault="00E074BE" w:rsidP="00E074BE">
      <w:pPr>
        <w:pStyle w:val="Proposal"/>
        <w:numPr>
          <w:ilvl w:val="0"/>
          <w:numId w:val="0"/>
        </w:numPr>
      </w:pPr>
    </w:p>
    <w:p w14:paraId="07B81694" w14:textId="77777777" w:rsidR="00D63EB3" w:rsidRPr="00F2387B" w:rsidRDefault="00D63EB3" w:rsidP="00F2387B"/>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FC53B" w14:textId="77777777" w:rsidR="003063D3" w:rsidRDefault="003063D3">
      <w:r>
        <w:separator/>
      </w:r>
    </w:p>
  </w:endnote>
  <w:endnote w:type="continuationSeparator" w:id="0">
    <w:p w14:paraId="56388421" w14:textId="77777777" w:rsidR="003063D3" w:rsidRDefault="003063D3">
      <w:r>
        <w:continuationSeparator/>
      </w:r>
    </w:p>
  </w:endnote>
  <w:endnote w:type="continuationNotice" w:id="1">
    <w:p w14:paraId="7F1FBC96" w14:textId="77777777" w:rsidR="003063D3" w:rsidRDefault="00306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DFA95" w14:textId="77777777" w:rsidR="003063D3" w:rsidRDefault="003063D3">
      <w:r>
        <w:separator/>
      </w:r>
    </w:p>
  </w:footnote>
  <w:footnote w:type="continuationSeparator" w:id="0">
    <w:p w14:paraId="496E9039" w14:textId="77777777" w:rsidR="003063D3" w:rsidRDefault="003063D3">
      <w:r>
        <w:continuationSeparator/>
      </w:r>
    </w:p>
  </w:footnote>
  <w:footnote w:type="continuationNotice" w:id="1">
    <w:p w14:paraId="59AFB012" w14:textId="77777777" w:rsidR="003063D3" w:rsidRDefault="00306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20"/>
  </w:num>
  <w:num w:numId="4">
    <w:abstractNumId w:val="22"/>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0"/>
  </w:num>
  <w:num w:numId="14">
    <w:abstractNumId w:val="0"/>
  </w:num>
  <w:num w:numId="15">
    <w:abstractNumId w:val="36"/>
  </w:num>
  <w:num w:numId="16">
    <w:abstractNumId w:val="11"/>
  </w:num>
  <w:num w:numId="17">
    <w:abstractNumId w:val="23"/>
  </w:num>
  <w:num w:numId="18">
    <w:abstractNumId w:val="9"/>
  </w:num>
  <w:num w:numId="19">
    <w:abstractNumId w:val="21"/>
  </w:num>
  <w:num w:numId="20">
    <w:abstractNumId w:val="28"/>
  </w:num>
  <w:num w:numId="21">
    <w:abstractNumId w:val="14"/>
  </w:num>
  <w:num w:numId="22">
    <w:abstractNumId w:val="26"/>
  </w:num>
  <w:num w:numId="23">
    <w:abstractNumId w:val="7"/>
  </w:num>
  <w:num w:numId="24">
    <w:abstractNumId w:val="34"/>
  </w:num>
  <w:num w:numId="25">
    <w:abstractNumId w:val="12"/>
  </w:num>
  <w:num w:numId="26">
    <w:abstractNumId w:val="15"/>
  </w:num>
  <w:num w:numId="27">
    <w:abstractNumId w:val="5"/>
  </w:num>
  <w:num w:numId="28">
    <w:abstractNumId w:val="19"/>
  </w:num>
  <w:num w:numId="29">
    <w:abstractNumId w:val="40"/>
  </w:num>
  <w:num w:numId="30">
    <w:abstractNumId w:val="10"/>
  </w:num>
  <w:num w:numId="31">
    <w:abstractNumId w:val="35"/>
  </w:num>
  <w:num w:numId="32">
    <w:abstractNumId w:val="38"/>
  </w:num>
  <w:num w:numId="33">
    <w:abstractNumId w:val="13"/>
  </w:num>
  <w:num w:numId="34">
    <w:abstractNumId w:val="6"/>
  </w:num>
  <w:num w:numId="35">
    <w:abstractNumId w:val="37"/>
  </w:num>
  <w:num w:numId="36">
    <w:abstractNumId w:val="31"/>
  </w:num>
  <w:num w:numId="37">
    <w:abstractNumId w:val="24"/>
  </w:num>
  <w:num w:numId="38">
    <w:abstractNumId w:val="39"/>
  </w:num>
  <w:num w:numId="39">
    <w:abstractNumId w:val="8"/>
  </w:num>
  <w:num w:numId="40">
    <w:abstractNumId w:val="33"/>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059"/>
    <w:rsid w:val="0000393A"/>
    <w:rsid w:val="000039F4"/>
    <w:rsid w:val="00006446"/>
    <w:rsid w:val="00006896"/>
    <w:rsid w:val="000075A6"/>
    <w:rsid w:val="00007CDC"/>
    <w:rsid w:val="0001198A"/>
    <w:rsid w:val="00011B28"/>
    <w:rsid w:val="000140D4"/>
    <w:rsid w:val="000151AE"/>
    <w:rsid w:val="000157F3"/>
    <w:rsid w:val="00015A5C"/>
    <w:rsid w:val="00015D15"/>
    <w:rsid w:val="00016BB2"/>
    <w:rsid w:val="00021424"/>
    <w:rsid w:val="000233BA"/>
    <w:rsid w:val="00025143"/>
    <w:rsid w:val="0002539A"/>
    <w:rsid w:val="0002558F"/>
    <w:rsid w:val="0002564D"/>
    <w:rsid w:val="00025ECA"/>
    <w:rsid w:val="00026B00"/>
    <w:rsid w:val="000325B8"/>
    <w:rsid w:val="00034C15"/>
    <w:rsid w:val="00035C9B"/>
    <w:rsid w:val="00036BA1"/>
    <w:rsid w:val="000422E2"/>
    <w:rsid w:val="00042F22"/>
    <w:rsid w:val="00043A47"/>
    <w:rsid w:val="000444EF"/>
    <w:rsid w:val="00047F4A"/>
    <w:rsid w:val="0005139A"/>
    <w:rsid w:val="00052A07"/>
    <w:rsid w:val="000534C8"/>
    <w:rsid w:val="000534E3"/>
    <w:rsid w:val="00053B48"/>
    <w:rsid w:val="000544B6"/>
    <w:rsid w:val="000546A9"/>
    <w:rsid w:val="0005509F"/>
    <w:rsid w:val="0005605C"/>
    <w:rsid w:val="0005606A"/>
    <w:rsid w:val="00056F92"/>
    <w:rsid w:val="00057117"/>
    <w:rsid w:val="000616E7"/>
    <w:rsid w:val="000620C4"/>
    <w:rsid w:val="0006487E"/>
    <w:rsid w:val="00064A72"/>
    <w:rsid w:val="00065E1A"/>
    <w:rsid w:val="000721BA"/>
    <w:rsid w:val="00076054"/>
    <w:rsid w:val="00077E5F"/>
    <w:rsid w:val="0008036A"/>
    <w:rsid w:val="00081AE6"/>
    <w:rsid w:val="00083834"/>
    <w:rsid w:val="000855EB"/>
    <w:rsid w:val="00085B52"/>
    <w:rsid w:val="000866F2"/>
    <w:rsid w:val="0009009F"/>
    <w:rsid w:val="00091557"/>
    <w:rsid w:val="00091E2F"/>
    <w:rsid w:val="00092227"/>
    <w:rsid w:val="000924C1"/>
    <w:rsid w:val="000924F0"/>
    <w:rsid w:val="00092BEF"/>
    <w:rsid w:val="00092BF0"/>
    <w:rsid w:val="00093233"/>
    <w:rsid w:val="00093474"/>
    <w:rsid w:val="0009510F"/>
    <w:rsid w:val="0009693C"/>
    <w:rsid w:val="000A1AEF"/>
    <w:rsid w:val="000A1B7B"/>
    <w:rsid w:val="000A3746"/>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75CF"/>
    <w:rsid w:val="000D0D07"/>
    <w:rsid w:val="000D4797"/>
    <w:rsid w:val="000D77F8"/>
    <w:rsid w:val="000E0527"/>
    <w:rsid w:val="000E1E92"/>
    <w:rsid w:val="000E2D79"/>
    <w:rsid w:val="000E2ED6"/>
    <w:rsid w:val="000F06D6"/>
    <w:rsid w:val="000F0BE4"/>
    <w:rsid w:val="000F0EB1"/>
    <w:rsid w:val="000F1106"/>
    <w:rsid w:val="000F18F3"/>
    <w:rsid w:val="000F26F3"/>
    <w:rsid w:val="000F31FC"/>
    <w:rsid w:val="000F3592"/>
    <w:rsid w:val="000F3BE9"/>
    <w:rsid w:val="000F3F6C"/>
    <w:rsid w:val="000F6DF3"/>
    <w:rsid w:val="000F719B"/>
    <w:rsid w:val="000F7331"/>
    <w:rsid w:val="001001F2"/>
    <w:rsid w:val="001005FF"/>
    <w:rsid w:val="0010220B"/>
    <w:rsid w:val="00105D1C"/>
    <w:rsid w:val="001062FB"/>
    <w:rsid w:val="001063E6"/>
    <w:rsid w:val="00113A23"/>
    <w:rsid w:val="00113CF4"/>
    <w:rsid w:val="00114246"/>
    <w:rsid w:val="00114568"/>
    <w:rsid w:val="001153EA"/>
    <w:rsid w:val="00115643"/>
    <w:rsid w:val="00116765"/>
    <w:rsid w:val="00116C02"/>
    <w:rsid w:val="001219F5"/>
    <w:rsid w:val="00121A20"/>
    <w:rsid w:val="00121F8B"/>
    <w:rsid w:val="00122C27"/>
    <w:rsid w:val="00123449"/>
    <w:rsid w:val="0012377F"/>
    <w:rsid w:val="00123FB7"/>
    <w:rsid w:val="00124314"/>
    <w:rsid w:val="0012498F"/>
    <w:rsid w:val="00125E58"/>
    <w:rsid w:val="00126B4A"/>
    <w:rsid w:val="00132FD0"/>
    <w:rsid w:val="00133B65"/>
    <w:rsid w:val="001340E9"/>
    <w:rsid w:val="0013425D"/>
    <w:rsid w:val="001344C0"/>
    <w:rsid w:val="001346FA"/>
    <w:rsid w:val="001347F9"/>
    <w:rsid w:val="0013496A"/>
    <w:rsid w:val="00135252"/>
    <w:rsid w:val="00136B62"/>
    <w:rsid w:val="001379C8"/>
    <w:rsid w:val="00137AB5"/>
    <w:rsid w:val="00137F0B"/>
    <w:rsid w:val="00144A33"/>
    <w:rsid w:val="0014783E"/>
    <w:rsid w:val="00151040"/>
    <w:rsid w:val="00151E23"/>
    <w:rsid w:val="001526E0"/>
    <w:rsid w:val="00155196"/>
    <w:rsid w:val="001551B5"/>
    <w:rsid w:val="00156641"/>
    <w:rsid w:val="001636AC"/>
    <w:rsid w:val="001659C1"/>
    <w:rsid w:val="001671BE"/>
    <w:rsid w:val="001674F2"/>
    <w:rsid w:val="00167EC8"/>
    <w:rsid w:val="00171ED1"/>
    <w:rsid w:val="00172806"/>
    <w:rsid w:val="00172D80"/>
    <w:rsid w:val="00173A8E"/>
    <w:rsid w:val="0017477D"/>
    <w:rsid w:val="001760BB"/>
    <w:rsid w:val="00177795"/>
    <w:rsid w:val="00180599"/>
    <w:rsid w:val="0018143F"/>
    <w:rsid w:val="00181861"/>
    <w:rsid w:val="00190AC1"/>
    <w:rsid w:val="0019341A"/>
    <w:rsid w:val="001936BF"/>
    <w:rsid w:val="00193D4D"/>
    <w:rsid w:val="00197DF9"/>
    <w:rsid w:val="001A1987"/>
    <w:rsid w:val="001A1C07"/>
    <w:rsid w:val="001A1C2B"/>
    <w:rsid w:val="001A2564"/>
    <w:rsid w:val="001A49B0"/>
    <w:rsid w:val="001A6173"/>
    <w:rsid w:val="001A6CBA"/>
    <w:rsid w:val="001A7081"/>
    <w:rsid w:val="001B0D97"/>
    <w:rsid w:val="001B1B2E"/>
    <w:rsid w:val="001B2AFB"/>
    <w:rsid w:val="001B5A5D"/>
    <w:rsid w:val="001C1CE5"/>
    <w:rsid w:val="001C3D2A"/>
    <w:rsid w:val="001C49B0"/>
    <w:rsid w:val="001D026B"/>
    <w:rsid w:val="001D0945"/>
    <w:rsid w:val="001D15DC"/>
    <w:rsid w:val="001D20E9"/>
    <w:rsid w:val="001D51BA"/>
    <w:rsid w:val="001D5CF3"/>
    <w:rsid w:val="001D6342"/>
    <w:rsid w:val="001D6D53"/>
    <w:rsid w:val="001E1218"/>
    <w:rsid w:val="001E161E"/>
    <w:rsid w:val="001E2AA8"/>
    <w:rsid w:val="001E58E2"/>
    <w:rsid w:val="001E7AED"/>
    <w:rsid w:val="001F3916"/>
    <w:rsid w:val="001F427B"/>
    <w:rsid w:val="001F54C5"/>
    <w:rsid w:val="001F59EA"/>
    <w:rsid w:val="001F662C"/>
    <w:rsid w:val="001F7074"/>
    <w:rsid w:val="00200490"/>
    <w:rsid w:val="00201F3A"/>
    <w:rsid w:val="00202FFB"/>
    <w:rsid w:val="00203F96"/>
    <w:rsid w:val="002044EF"/>
    <w:rsid w:val="00204F1C"/>
    <w:rsid w:val="0020683A"/>
    <w:rsid w:val="002069B2"/>
    <w:rsid w:val="00207FA3"/>
    <w:rsid w:val="00210196"/>
    <w:rsid w:val="00211726"/>
    <w:rsid w:val="0021473D"/>
    <w:rsid w:val="00214AD3"/>
    <w:rsid w:val="00214DA8"/>
    <w:rsid w:val="00215423"/>
    <w:rsid w:val="002158FA"/>
    <w:rsid w:val="00220600"/>
    <w:rsid w:val="00220C28"/>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7AA"/>
    <w:rsid w:val="002435B3"/>
    <w:rsid w:val="002458EB"/>
    <w:rsid w:val="00245905"/>
    <w:rsid w:val="002500C8"/>
    <w:rsid w:val="002518E6"/>
    <w:rsid w:val="002529B6"/>
    <w:rsid w:val="00256492"/>
    <w:rsid w:val="00257543"/>
    <w:rsid w:val="002606D7"/>
    <w:rsid w:val="002607C0"/>
    <w:rsid w:val="002617E7"/>
    <w:rsid w:val="002618E8"/>
    <w:rsid w:val="00264228"/>
    <w:rsid w:val="00264334"/>
    <w:rsid w:val="0026473E"/>
    <w:rsid w:val="00265FEE"/>
    <w:rsid w:val="002661BE"/>
    <w:rsid w:val="00266214"/>
    <w:rsid w:val="00267476"/>
    <w:rsid w:val="00267C83"/>
    <w:rsid w:val="0027144F"/>
    <w:rsid w:val="00271F3A"/>
    <w:rsid w:val="00272CC7"/>
    <w:rsid w:val="00273278"/>
    <w:rsid w:val="002737F4"/>
    <w:rsid w:val="00273B82"/>
    <w:rsid w:val="00274BFC"/>
    <w:rsid w:val="00277D40"/>
    <w:rsid w:val="00280096"/>
    <w:rsid w:val="0028059B"/>
    <w:rsid w:val="002805F5"/>
    <w:rsid w:val="00280751"/>
    <w:rsid w:val="0028218D"/>
    <w:rsid w:val="0028280A"/>
    <w:rsid w:val="002834D2"/>
    <w:rsid w:val="0028360F"/>
    <w:rsid w:val="00286ACD"/>
    <w:rsid w:val="00287838"/>
    <w:rsid w:val="002907B5"/>
    <w:rsid w:val="00291D0D"/>
    <w:rsid w:val="00292EB7"/>
    <w:rsid w:val="00294F86"/>
    <w:rsid w:val="00296227"/>
    <w:rsid w:val="00296F44"/>
    <w:rsid w:val="0029777D"/>
    <w:rsid w:val="002A055E"/>
    <w:rsid w:val="002A17DD"/>
    <w:rsid w:val="002A1D4E"/>
    <w:rsid w:val="002A1E73"/>
    <w:rsid w:val="002A2869"/>
    <w:rsid w:val="002A372E"/>
    <w:rsid w:val="002A5244"/>
    <w:rsid w:val="002A6C50"/>
    <w:rsid w:val="002A7B2F"/>
    <w:rsid w:val="002B06C5"/>
    <w:rsid w:val="002B24D6"/>
    <w:rsid w:val="002B38A4"/>
    <w:rsid w:val="002B4651"/>
    <w:rsid w:val="002B57D0"/>
    <w:rsid w:val="002B6D1B"/>
    <w:rsid w:val="002C0222"/>
    <w:rsid w:val="002C41E6"/>
    <w:rsid w:val="002C779D"/>
    <w:rsid w:val="002D071A"/>
    <w:rsid w:val="002D2ADE"/>
    <w:rsid w:val="002D2F31"/>
    <w:rsid w:val="002D34B2"/>
    <w:rsid w:val="002D7637"/>
    <w:rsid w:val="002E17F2"/>
    <w:rsid w:val="002E2EF0"/>
    <w:rsid w:val="002E7CAE"/>
    <w:rsid w:val="002F0A80"/>
    <w:rsid w:val="002F0ECE"/>
    <w:rsid w:val="002F202D"/>
    <w:rsid w:val="002F23E8"/>
    <w:rsid w:val="002F2771"/>
    <w:rsid w:val="002F2884"/>
    <w:rsid w:val="002F37A9"/>
    <w:rsid w:val="002F5C7E"/>
    <w:rsid w:val="002F643E"/>
    <w:rsid w:val="002F79D1"/>
    <w:rsid w:val="002F7EA4"/>
    <w:rsid w:val="00300E98"/>
    <w:rsid w:val="00301CE6"/>
    <w:rsid w:val="0030256B"/>
    <w:rsid w:val="00302B8D"/>
    <w:rsid w:val="0030501F"/>
    <w:rsid w:val="003063D3"/>
    <w:rsid w:val="00307220"/>
    <w:rsid w:val="00307B52"/>
    <w:rsid w:val="00307BA1"/>
    <w:rsid w:val="00311058"/>
    <w:rsid w:val="00311702"/>
    <w:rsid w:val="003117A0"/>
    <w:rsid w:val="00311E82"/>
    <w:rsid w:val="00313DAF"/>
    <w:rsid w:val="00313FD6"/>
    <w:rsid w:val="003143BD"/>
    <w:rsid w:val="003145A7"/>
    <w:rsid w:val="0031645F"/>
    <w:rsid w:val="00317A53"/>
    <w:rsid w:val="003203ED"/>
    <w:rsid w:val="0032056A"/>
    <w:rsid w:val="0032254B"/>
    <w:rsid w:val="00322C9F"/>
    <w:rsid w:val="00324863"/>
    <w:rsid w:val="00324D23"/>
    <w:rsid w:val="00326CC8"/>
    <w:rsid w:val="00327FD2"/>
    <w:rsid w:val="00330EFB"/>
    <w:rsid w:val="00331751"/>
    <w:rsid w:val="00333012"/>
    <w:rsid w:val="00334579"/>
    <w:rsid w:val="00335858"/>
    <w:rsid w:val="00336BDA"/>
    <w:rsid w:val="00340E3E"/>
    <w:rsid w:val="00342BD7"/>
    <w:rsid w:val="00343168"/>
    <w:rsid w:val="00343A07"/>
    <w:rsid w:val="00343AAA"/>
    <w:rsid w:val="00343BF8"/>
    <w:rsid w:val="00346DB5"/>
    <w:rsid w:val="003477B1"/>
    <w:rsid w:val="00353ED2"/>
    <w:rsid w:val="003547A5"/>
    <w:rsid w:val="0035491B"/>
    <w:rsid w:val="003559DE"/>
    <w:rsid w:val="003571A9"/>
    <w:rsid w:val="00357380"/>
    <w:rsid w:val="003602D9"/>
    <w:rsid w:val="003604CE"/>
    <w:rsid w:val="00361297"/>
    <w:rsid w:val="00362C9E"/>
    <w:rsid w:val="00365230"/>
    <w:rsid w:val="00365EFC"/>
    <w:rsid w:val="00366B3B"/>
    <w:rsid w:val="00370E47"/>
    <w:rsid w:val="00372DCA"/>
    <w:rsid w:val="00372F2C"/>
    <w:rsid w:val="0037369E"/>
    <w:rsid w:val="003742AC"/>
    <w:rsid w:val="00377150"/>
    <w:rsid w:val="00377CE1"/>
    <w:rsid w:val="0038112B"/>
    <w:rsid w:val="00381D6F"/>
    <w:rsid w:val="0038211A"/>
    <w:rsid w:val="0038279A"/>
    <w:rsid w:val="00383BD1"/>
    <w:rsid w:val="00385B53"/>
    <w:rsid w:val="00385BF0"/>
    <w:rsid w:val="0038620A"/>
    <w:rsid w:val="00387C0F"/>
    <w:rsid w:val="00390AC1"/>
    <w:rsid w:val="00391FCB"/>
    <w:rsid w:val="00392098"/>
    <w:rsid w:val="003939FF"/>
    <w:rsid w:val="00396122"/>
    <w:rsid w:val="00396435"/>
    <w:rsid w:val="003971E1"/>
    <w:rsid w:val="003A15B2"/>
    <w:rsid w:val="003A1646"/>
    <w:rsid w:val="003A2223"/>
    <w:rsid w:val="003A2A0F"/>
    <w:rsid w:val="003A436D"/>
    <w:rsid w:val="003A45A1"/>
    <w:rsid w:val="003A5765"/>
    <w:rsid w:val="003A5B0A"/>
    <w:rsid w:val="003A5E0A"/>
    <w:rsid w:val="003A6BAC"/>
    <w:rsid w:val="003A784D"/>
    <w:rsid w:val="003A7EF3"/>
    <w:rsid w:val="003B159C"/>
    <w:rsid w:val="003B369F"/>
    <w:rsid w:val="003B36A3"/>
    <w:rsid w:val="003B3791"/>
    <w:rsid w:val="003B4597"/>
    <w:rsid w:val="003B460B"/>
    <w:rsid w:val="003B7FE5"/>
    <w:rsid w:val="003C0A13"/>
    <w:rsid w:val="003C1127"/>
    <w:rsid w:val="003C11C8"/>
    <w:rsid w:val="003C1D57"/>
    <w:rsid w:val="003C1E56"/>
    <w:rsid w:val="003C2702"/>
    <w:rsid w:val="003C6E79"/>
    <w:rsid w:val="003C7806"/>
    <w:rsid w:val="003D109F"/>
    <w:rsid w:val="003D2478"/>
    <w:rsid w:val="003D3C45"/>
    <w:rsid w:val="003D5B1F"/>
    <w:rsid w:val="003D73A2"/>
    <w:rsid w:val="003E1055"/>
    <w:rsid w:val="003E15FA"/>
    <w:rsid w:val="003E3689"/>
    <w:rsid w:val="003E55E4"/>
    <w:rsid w:val="003E5C66"/>
    <w:rsid w:val="003E74E3"/>
    <w:rsid w:val="003F05C7"/>
    <w:rsid w:val="003F2CD4"/>
    <w:rsid w:val="003F4866"/>
    <w:rsid w:val="003F5F1E"/>
    <w:rsid w:val="003F672C"/>
    <w:rsid w:val="003F6BBE"/>
    <w:rsid w:val="004000E8"/>
    <w:rsid w:val="00400D46"/>
    <w:rsid w:val="00401093"/>
    <w:rsid w:val="00402E2B"/>
    <w:rsid w:val="00404171"/>
    <w:rsid w:val="004050A9"/>
    <w:rsid w:val="0040512B"/>
    <w:rsid w:val="00405CA5"/>
    <w:rsid w:val="00407CD3"/>
    <w:rsid w:val="00410134"/>
    <w:rsid w:val="004109B3"/>
    <w:rsid w:val="00410B72"/>
    <w:rsid w:val="00410F18"/>
    <w:rsid w:val="004114EA"/>
    <w:rsid w:val="004120B9"/>
    <w:rsid w:val="00412516"/>
    <w:rsid w:val="0041263E"/>
    <w:rsid w:val="0041332B"/>
    <w:rsid w:val="00413AAC"/>
    <w:rsid w:val="00416C3C"/>
    <w:rsid w:val="00420A66"/>
    <w:rsid w:val="00421105"/>
    <w:rsid w:val="00421394"/>
    <w:rsid w:val="004242F4"/>
    <w:rsid w:val="004249EF"/>
    <w:rsid w:val="00424DA7"/>
    <w:rsid w:val="00425412"/>
    <w:rsid w:val="00427248"/>
    <w:rsid w:val="00427CF7"/>
    <w:rsid w:val="00427E3D"/>
    <w:rsid w:val="00430A75"/>
    <w:rsid w:val="00430C7E"/>
    <w:rsid w:val="00430E9A"/>
    <w:rsid w:val="00431B66"/>
    <w:rsid w:val="004330B6"/>
    <w:rsid w:val="004347BA"/>
    <w:rsid w:val="00436ADF"/>
    <w:rsid w:val="00437447"/>
    <w:rsid w:val="004400C5"/>
    <w:rsid w:val="00441A92"/>
    <w:rsid w:val="004428E6"/>
    <w:rsid w:val="00442C6C"/>
    <w:rsid w:val="00444F56"/>
    <w:rsid w:val="00446488"/>
    <w:rsid w:val="004507AE"/>
    <w:rsid w:val="004517AA"/>
    <w:rsid w:val="00451A1C"/>
    <w:rsid w:val="00452CAC"/>
    <w:rsid w:val="00453B08"/>
    <w:rsid w:val="00457565"/>
    <w:rsid w:val="00457B71"/>
    <w:rsid w:val="004611BE"/>
    <w:rsid w:val="00461DF0"/>
    <w:rsid w:val="004659F0"/>
    <w:rsid w:val="004669E2"/>
    <w:rsid w:val="00467169"/>
    <w:rsid w:val="00470151"/>
    <w:rsid w:val="00470C31"/>
    <w:rsid w:val="004726FB"/>
    <w:rsid w:val="004734D0"/>
    <w:rsid w:val="00473DF7"/>
    <w:rsid w:val="0047556B"/>
    <w:rsid w:val="0047731C"/>
    <w:rsid w:val="00477768"/>
    <w:rsid w:val="00481D91"/>
    <w:rsid w:val="00482248"/>
    <w:rsid w:val="00483CB9"/>
    <w:rsid w:val="00485D07"/>
    <w:rsid w:val="00486FD9"/>
    <w:rsid w:val="00491962"/>
    <w:rsid w:val="00492BC5"/>
    <w:rsid w:val="00492DA7"/>
    <w:rsid w:val="004964F1"/>
    <w:rsid w:val="004A16BC"/>
    <w:rsid w:val="004A2B94"/>
    <w:rsid w:val="004A3D6D"/>
    <w:rsid w:val="004A7A40"/>
    <w:rsid w:val="004B18B9"/>
    <w:rsid w:val="004B2C89"/>
    <w:rsid w:val="004B2F94"/>
    <w:rsid w:val="004B6CD5"/>
    <w:rsid w:val="004B7C0C"/>
    <w:rsid w:val="004C2DB9"/>
    <w:rsid w:val="004C3898"/>
    <w:rsid w:val="004C4A78"/>
    <w:rsid w:val="004C4F2F"/>
    <w:rsid w:val="004C5FCA"/>
    <w:rsid w:val="004C7FB0"/>
    <w:rsid w:val="004D30C0"/>
    <w:rsid w:val="004D36B1"/>
    <w:rsid w:val="004D5856"/>
    <w:rsid w:val="004D6E04"/>
    <w:rsid w:val="004D7EBD"/>
    <w:rsid w:val="004E04E9"/>
    <w:rsid w:val="004E2680"/>
    <w:rsid w:val="004E28F9"/>
    <w:rsid w:val="004E29A7"/>
    <w:rsid w:val="004E3207"/>
    <w:rsid w:val="004E462E"/>
    <w:rsid w:val="004E54D2"/>
    <w:rsid w:val="004E56DC"/>
    <w:rsid w:val="004E76F4"/>
    <w:rsid w:val="004F08E3"/>
    <w:rsid w:val="004F0B4E"/>
    <w:rsid w:val="004F0B6C"/>
    <w:rsid w:val="004F2078"/>
    <w:rsid w:val="004F24B3"/>
    <w:rsid w:val="004F3E10"/>
    <w:rsid w:val="004F4DA3"/>
    <w:rsid w:val="004F5578"/>
    <w:rsid w:val="00500D75"/>
    <w:rsid w:val="005038A9"/>
    <w:rsid w:val="00505DAA"/>
    <w:rsid w:val="00506557"/>
    <w:rsid w:val="0050677A"/>
    <w:rsid w:val="00510426"/>
    <w:rsid w:val="005108D8"/>
    <w:rsid w:val="005116F9"/>
    <w:rsid w:val="0051301C"/>
    <w:rsid w:val="00513C63"/>
    <w:rsid w:val="00513D84"/>
    <w:rsid w:val="005145CD"/>
    <w:rsid w:val="00514D02"/>
    <w:rsid w:val="00514ECA"/>
    <w:rsid w:val="005153A7"/>
    <w:rsid w:val="005205C8"/>
    <w:rsid w:val="00520E9D"/>
    <w:rsid w:val="00521488"/>
    <w:rsid w:val="005219CF"/>
    <w:rsid w:val="00523234"/>
    <w:rsid w:val="00530500"/>
    <w:rsid w:val="0053180F"/>
    <w:rsid w:val="005344D9"/>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4797B"/>
    <w:rsid w:val="0055466A"/>
    <w:rsid w:val="0055493F"/>
    <w:rsid w:val="00554E19"/>
    <w:rsid w:val="005571AC"/>
    <w:rsid w:val="0056121F"/>
    <w:rsid w:val="00564142"/>
    <w:rsid w:val="0056547C"/>
    <w:rsid w:val="00572505"/>
    <w:rsid w:val="00573C2E"/>
    <w:rsid w:val="005754F1"/>
    <w:rsid w:val="005807E6"/>
    <w:rsid w:val="00582573"/>
    <w:rsid w:val="00582809"/>
    <w:rsid w:val="0058344C"/>
    <w:rsid w:val="00585519"/>
    <w:rsid w:val="005861A7"/>
    <w:rsid w:val="005863EF"/>
    <w:rsid w:val="0058798C"/>
    <w:rsid w:val="005900FA"/>
    <w:rsid w:val="005902FF"/>
    <w:rsid w:val="005910F6"/>
    <w:rsid w:val="00591162"/>
    <w:rsid w:val="00592A3B"/>
    <w:rsid w:val="005935A4"/>
    <w:rsid w:val="005948C2"/>
    <w:rsid w:val="00595DCA"/>
    <w:rsid w:val="005960A6"/>
    <w:rsid w:val="0059779B"/>
    <w:rsid w:val="005A1254"/>
    <w:rsid w:val="005A1470"/>
    <w:rsid w:val="005A209A"/>
    <w:rsid w:val="005A25F9"/>
    <w:rsid w:val="005A4580"/>
    <w:rsid w:val="005A4D7B"/>
    <w:rsid w:val="005A6232"/>
    <w:rsid w:val="005A662D"/>
    <w:rsid w:val="005A6A9F"/>
    <w:rsid w:val="005A6E97"/>
    <w:rsid w:val="005B1168"/>
    <w:rsid w:val="005B2688"/>
    <w:rsid w:val="005B2E51"/>
    <w:rsid w:val="005B2EF6"/>
    <w:rsid w:val="005B35D7"/>
    <w:rsid w:val="005B392A"/>
    <w:rsid w:val="005B3AA3"/>
    <w:rsid w:val="005B591A"/>
    <w:rsid w:val="005B5D91"/>
    <w:rsid w:val="005B6F83"/>
    <w:rsid w:val="005C17A2"/>
    <w:rsid w:val="005C4A99"/>
    <w:rsid w:val="005C54B8"/>
    <w:rsid w:val="005C74FB"/>
    <w:rsid w:val="005D1602"/>
    <w:rsid w:val="005D3CF4"/>
    <w:rsid w:val="005D7C37"/>
    <w:rsid w:val="005E03C7"/>
    <w:rsid w:val="005E385F"/>
    <w:rsid w:val="005E3C7C"/>
    <w:rsid w:val="005E5B81"/>
    <w:rsid w:val="005E5C62"/>
    <w:rsid w:val="005F147A"/>
    <w:rsid w:val="005F216E"/>
    <w:rsid w:val="005F2CB1"/>
    <w:rsid w:val="005F2D21"/>
    <w:rsid w:val="005F3025"/>
    <w:rsid w:val="005F35B2"/>
    <w:rsid w:val="005F3E28"/>
    <w:rsid w:val="005F618C"/>
    <w:rsid w:val="005F70BD"/>
    <w:rsid w:val="005F7101"/>
    <w:rsid w:val="006022BB"/>
    <w:rsid w:val="0060283C"/>
    <w:rsid w:val="00602F5B"/>
    <w:rsid w:val="00603C7D"/>
    <w:rsid w:val="00604F14"/>
    <w:rsid w:val="006062A9"/>
    <w:rsid w:val="006068BF"/>
    <w:rsid w:val="00606B74"/>
    <w:rsid w:val="00607EBF"/>
    <w:rsid w:val="00611B83"/>
    <w:rsid w:val="006129F4"/>
    <w:rsid w:val="00613257"/>
    <w:rsid w:val="006145A3"/>
    <w:rsid w:val="00615C00"/>
    <w:rsid w:val="0061785B"/>
    <w:rsid w:val="00620A71"/>
    <w:rsid w:val="00620D80"/>
    <w:rsid w:val="006234A6"/>
    <w:rsid w:val="00624769"/>
    <w:rsid w:val="006247CA"/>
    <w:rsid w:val="00625850"/>
    <w:rsid w:val="00626F4B"/>
    <w:rsid w:val="00630001"/>
    <w:rsid w:val="006311B3"/>
    <w:rsid w:val="00631CA0"/>
    <w:rsid w:val="0063284C"/>
    <w:rsid w:val="00632BE3"/>
    <w:rsid w:val="0063477C"/>
    <w:rsid w:val="0063543B"/>
    <w:rsid w:val="00636398"/>
    <w:rsid w:val="006368D3"/>
    <w:rsid w:val="006377EC"/>
    <w:rsid w:val="0064151F"/>
    <w:rsid w:val="00641533"/>
    <w:rsid w:val="0064208D"/>
    <w:rsid w:val="00643475"/>
    <w:rsid w:val="0064386E"/>
    <w:rsid w:val="0064396A"/>
    <w:rsid w:val="0064624E"/>
    <w:rsid w:val="00646C77"/>
    <w:rsid w:val="00650AB9"/>
    <w:rsid w:val="006518B3"/>
    <w:rsid w:val="00651B05"/>
    <w:rsid w:val="00653268"/>
    <w:rsid w:val="00653463"/>
    <w:rsid w:val="006549AF"/>
    <w:rsid w:val="00655733"/>
    <w:rsid w:val="00655ACD"/>
    <w:rsid w:val="00655B48"/>
    <w:rsid w:val="00656A92"/>
    <w:rsid w:val="00656DDE"/>
    <w:rsid w:val="00657039"/>
    <w:rsid w:val="0066011D"/>
    <w:rsid w:val="006607C0"/>
    <w:rsid w:val="006607D9"/>
    <w:rsid w:val="006613A6"/>
    <w:rsid w:val="006627A2"/>
    <w:rsid w:val="00663275"/>
    <w:rsid w:val="006634E6"/>
    <w:rsid w:val="006655EE"/>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ECE"/>
    <w:rsid w:val="006860DD"/>
    <w:rsid w:val="00695FC2"/>
    <w:rsid w:val="00696949"/>
    <w:rsid w:val="00697052"/>
    <w:rsid w:val="00697F09"/>
    <w:rsid w:val="006A21E8"/>
    <w:rsid w:val="006A3CA6"/>
    <w:rsid w:val="006A3D17"/>
    <w:rsid w:val="006A46FB"/>
    <w:rsid w:val="006A5E28"/>
    <w:rsid w:val="006A697B"/>
    <w:rsid w:val="006A7AFF"/>
    <w:rsid w:val="006B027C"/>
    <w:rsid w:val="006B1816"/>
    <w:rsid w:val="006B1A1C"/>
    <w:rsid w:val="006B2099"/>
    <w:rsid w:val="006B2DA8"/>
    <w:rsid w:val="006B324A"/>
    <w:rsid w:val="006B4001"/>
    <w:rsid w:val="006B4366"/>
    <w:rsid w:val="006B50CF"/>
    <w:rsid w:val="006B6831"/>
    <w:rsid w:val="006B709C"/>
    <w:rsid w:val="006B784F"/>
    <w:rsid w:val="006C03B8"/>
    <w:rsid w:val="006C539A"/>
    <w:rsid w:val="006C5463"/>
    <w:rsid w:val="006C5EC9"/>
    <w:rsid w:val="006C6059"/>
    <w:rsid w:val="006C7522"/>
    <w:rsid w:val="006D0AE9"/>
    <w:rsid w:val="006D121F"/>
    <w:rsid w:val="006D14B0"/>
    <w:rsid w:val="006D1B52"/>
    <w:rsid w:val="006D1E26"/>
    <w:rsid w:val="006D22B0"/>
    <w:rsid w:val="006D4082"/>
    <w:rsid w:val="006D42E4"/>
    <w:rsid w:val="006D67EB"/>
    <w:rsid w:val="006D6F08"/>
    <w:rsid w:val="006E062C"/>
    <w:rsid w:val="006E10DF"/>
    <w:rsid w:val="006E1DC3"/>
    <w:rsid w:val="006E28B7"/>
    <w:rsid w:val="006E3310"/>
    <w:rsid w:val="006E4E39"/>
    <w:rsid w:val="006E565E"/>
    <w:rsid w:val="006E589D"/>
    <w:rsid w:val="006E673D"/>
    <w:rsid w:val="006E7BBC"/>
    <w:rsid w:val="006E7D3B"/>
    <w:rsid w:val="006F1B70"/>
    <w:rsid w:val="006F341D"/>
    <w:rsid w:val="006F3BC5"/>
    <w:rsid w:val="006F3CDE"/>
    <w:rsid w:val="006F43E0"/>
    <w:rsid w:val="006F58D4"/>
    <w:rsid w:val="00700EF5"/>
    <w:rsid w:val="007020D0"/>
    <w:rsid w:val="0070217A"/>
    <w:rsid w:val="00702C65"/>
    <w:rsid w:val="0070309E"/>
    <w:rsid w:val="0070346E"/>
    <w:rsid w:val="00703577"/>
    <w:rsid w:val="00704EDB"/>
    <w:rsid w:val="00706101"/>
    <w:rsid w:val="00707072"/>
    <w:rsid w:val="00707D61"/>
    <w:rsid w:val="00712287"/>
    <w:rsid w:val="00712772"/>
    <w:rsid w:val="007148D3"/>
    <w:rsid w:val="00715B9A"/>
    <w:rsid w:val="007178E1"/>
    <w:rsid w:val="0072128C"/>
    <w:rsid w:val="00726EA6"/>
    <w:rsid w:val="00727208"/>
    <w:rsid w:val="00727680"/>
    <w:rsid w:val="0073450F"/>
    <w:rsid w:val="007348B1"/>
    <w:rsid w:val="00735278"/>
    <w:rsid w:val="007362A6"/>
    <w:rsid w:val="007362AA"/>
    <w:rsid w:val="00736D7D"/>
    <w:rsid w:val="00740E58"/>
    <w:rsid w:val="0074281F"/>
    <w:rsid w:val="0074398F"/>
    <w:rsid w:val="007445A0"/>
    <w:rsid w:val="0074524B"/>
    <w:rsid w:val="007458F6"/>
    <w:rsid w:val="00745C55"/>
    <w:rsid w:val="00747D8B"/>
    <w:rsid w:val="00750F2F"/>
    <w:rsid w:val="00751228"/>
    <w:rsid w:val="00751683"/>
    <w:rsid w:val="00751EA3"/>
    <w:rsid w:val="00753BB0"/>
    <w:rsid w:val="00754C20"/>
    <w:rsid w:val="0075635B"/>
    <w:rsid w:val="007571E1"/>
    <w:rsid w:val="007604B2"/>
    <w:rsid w:val="00765281"/>
    <w:rsid w:val="007663CF"/>
    <w:rsid w:val="00766BAD"/>
    <w:rsid w:val="007730BD"/>
    <w:rsid w:val="00773DCE"/>
    <w:rsid w:val="00774B52"/>
    <w:rsid w:val="00774BE7"/>
    <w:rsid w:val="007755F2"/>
    <w:rsid w:val="007763AD"/>
    <w:rsid w:val="007764C8"/>
    <w:rsid w:val="00776971"/>
    <w:rsid w:val="0077733C"/>
    <w:rsid w:val="0077774A"/>
    <w:rsid w:val="0078177E"/>
    <w:rsid w:val="00782865"/>
    <w:rsid w:val="0078304C"/>
    <w:rsid w:val="00783673"/>
    <w:rsid w:val="00783EEF"/>
    <w:rsid w:val="00784B79"/>
    <w:rsid w:val="00785490"/>
    <w:rsid w:val="00785728"/>
    <w:rsid w:val="00786959"/>
    <w:rsid w:val="00786F2C"/>
    <w:rsid w:val="007873A6"/>
    <w:rsid w:val="00787CD0"/>
    <w:rsid w:val="007925EA"/>
    <w:rsid w:val="00793A1F"/>
    <w:rsid w:val="00793CD8"/>
    <w:rsid w:val="0079513E"/>
    <w:rsid w:val="00795C92"/>
    <w:rsid w:val="00796231"/>
    <w:rsid w:val="0079644C"/>
    <w:rsid w:val="007A1208"/>
    <w:rsid w:val="007A1977"/>
    <w:rsid w:val="007A1CB3"/>
    <w:rsid w:val="007A2E29"/>
    <w:rsid w:val="007A306F"/>
    <w:rsid w:val="007A4072"/>
    <w:rsid w:val="007A429A"/>
    <w:rsid w:val="007A43A6"/>
    <w:rsid w:val="007A58A6"/>
    <w:rsid w:val="007A70D0"/>
    <w:rsid w:val="007A797F"/>
    <w:rsid w:val="007B02E7"/>
    <w:rsid w:val="007B0B4F"/>
    <w:rsid w:val="007B3D2D"/>
    <w:rsid w:val="007B50AE"/>
    <w:rsid w:val="007B51DF"/>
    <w:rsid w:val="007B5828"/>
    <w:rsid w:val="007B7E38"/>
    <w:rsid w:val="007C05DD"/>
    <w:rsid w:val="007C2905"/>
    <w:rsid w:val="007C3BAF"/>
    <w:rsid w:val="007C3D18"/>
    <w:rsid w:val="007C5112"/>
    <w:rsid w:val="007C60BF"/>
    <w:rsid w:val="007C6A07"/>
    <w:rsid w:val="007C75A1"/>
    <w:rsid w:val="007C77A5"/>
    <w:rsid w:val="007C7BBA"/>
    <w:rsid w:val="007D04E5"/>
    <w:rsid w:val="007D2CBA"/>
    <w:rsid w:val="007D30EA"/>
    <w:rsid w:val="007D58F5"/>
    <w:rsid w:val="007D5901"/>
    <w:rsid w:val="007D59A9"/>
    <w:rsid w:val="007D5E4D"/>
    <w:rsid w:val="007D7526"/>
    <w:rsid w:val="007E0CD3"/>
    <w:rsid w:val="007E3BE9"/>
    <w:rsid w:val="007E4610"/>
    <w:rsid w:val="007E4715"/>
    <w:rsid w:val="007E505B"/>
    <w:rsid w:val="007E7091"/>
    <w:rsid w:val="007E7608"/>
    <w:rsid w:val="007E7F55"/>
    <w:rsid w:val="007F2FD3"/>
    <w:rsid w:val="007F3195"/>
    <w:rsid w:val="007F39FE"/>
    <w:rsid w:val="007F57DD"/>
    <w:rsid w:val="00800824"/>
    <w:rsid w:val="008012C8"/>
    <w:rsid w:val="008019BB"/>
    <w:rsid w:val="00801D46"/>
    <w:rsid w:val="00803FAE"/>
    <w:rsid w:val="008042B9"/>
    <w:rsid w:val="0080559F"/>
    <w:rsid w:val="00805606"/>
    <w:rsid w:val="0080605F"/>
    <w:rsid w:val="0080719C"/>
    <w:rsid w:val="00807786"/>
    <w:rsid w:val="00811C3C"/>
    <w:rsid w:val="00811FCB"/>
    <w:rsid w:val="008132CA"/>
    <w:rsid w:val="008158D6"/>
    <w:rsid w:val="008162F6"/>
    <w:rsid w:val="00816EB2"/>
    <w:rsid w:val="00817196"/>
    <w:rsid w:val="00817B74"/>
    <w:rsid w:val="00817C18"/>
    <w:rsid w:val="008234A5"/>
    <w:rsid w:val="008235DB"/>
    <w:rsid w:val="008238F4"/>
    <w:rsid w:val="00823C39"/>
    <w:rsid w:val="00824AB4"/>
    <w:rsid w:val="00825C42"/>
    <w:rsid w:val="00825D25"/>
    <w:rsid w:val="00827D6F"/>
    <w:rsid w:val="008313DC"/>
    <w:rsid w:val="00831960"/>
    <w:rsid w:val="00831A67"/>
    <w:rsid w:val="00834A20"/>
    <w:rsid w:val="00834C59"/>
    <w:rsid w:val="008376AC"/>
    <w:rsid w:val="00837BD8"/>
    <w:rsid w:val="00840D88"/>
    <w:rsid w:val="008416BD"/>
    <w:rsid w:val="008420AA"/>
    <w:rsid w:val="008444E8"/>
    <w:rsid w:val="008449FF"/>
    <w:rsid w:val="00844E80"/>
    <w:rsid w:val="00846FE7"/>
    <w:rsid w:val="008539D2"/>
    <w:rsid w:val="00853B5D"/>
    <w:rsid w:val="0085476F"/>
    <w:rsid w:val="00854F97"/>
    <w:rsid w:val="008555F5"/>
    <w:rsid w:val="00856911"/>
    <w:rsid w:val="00856F16"/>
    <w:rsid w:val="00862A09"/>
    <w:rsid w:val="00863B34"/>
    <w:rsid w:val="008651D2"/>
    <w:rsid w:val="00865D1E"/>
    <w:rsid w:val="00867691"/>
    <w:rsid w:val="008677FD"/>
    <w:rsid w:val="008706D4"/>
    <w:rsid w:val="00870F8A"/>
    <w:rsid w:val="008719A4"/>
    <w:rsid w:val="00871D23"/>
    <w:rsid w:val="00871FAA"/>
    <w:rsid w:val="00873CFD"/>
    <w:rsid w:val="00874312"/>
    <w:rsid w:val="0087437C"/>
    <w:rsid w:val="00874CE4"/>
    <w:rsid w:val="00875CD7"/>
    <w:rsid w:val="00875DDF"/>
    <w:rsid w:val="00876B4D"/>
    <w:rsid w:val="00877714"/>
    <w:rsid w:val="00877F18"/>
    <w:rsid w:val="0088130D"/>
    <w:rsid w:val="008821E1"/>
    <w:rsid w:val="00885688"/>
    <w:rsid w:val="00885B3F"/>
    <w:rsid w:val="00885B76"/>
    <w:rsid w:val="00893E4B"/>
    <w:rsid w:val="00894A88"/>
    <w:rsid w:val="00895386"/>
    <w:rsid w:val="008A092D"/>
    <w:rsid w:val="008A1C27"/>
    <w:rsid w:val="008A21FF"/>
    <w:rsid w:val="008A276D"/>
    <w:rsid w:val="008A2CE2"/>
    <w:rsid w:val="008A30AC"/>
    <w:rsid w:val="008A44B8"/>
    <w:rsid w:val="008A51A8"/>
    <w:rsid w:val="008A54C7"/>
    <w:rsid w:val="008A77D8"/>
    <w:rsid w:val="008B0483"/>
    <w:rsid w:val="008B120C"/>
    <w:rsid w:val="008B30C8"/>
    <w:rsid w:val="008B3DB4"/>
    <w:rsid w:val="008B42B3"/>
    <w:rsid w:val="008B4AEF"/>
    <w:rsid w:val="008B4D41"/>
    <w:rsid w:val="008B51A0"/>
    <w:rsid w:val="008B592A"/>
    <w:rsid w:val="008B749C"/>
    <w:rsid w:val="008B7B5C"/>
    <w:rsid w:val="008C0C99"/>
    <w:rsid w:val="008C2017"/>
    <w:rsid w:val="008C4958"/>
    <w:rsid w:val="008C4BAA"/>
    <w:rsid w:val="008C60A6"/>
    <w:rsid w:val="008C6AE8"/>
    <w:rsid w:val="008C7573"/>
    <w:rsid w:val="008D2845"/>
    <w:rsid w:val="008D34F1"/>
    <w:rsid w:val="008D39D8"/>
    <w:rsid w:val="008D5B6B"/>
    <w:rsid w:val="008D6D1A"/>
    <w:rsid w:val="008D78FC"/>
    <w:rsid w:val="008E0081"/>
    <w:rsid w:val="008E065E"/>
    <w:rsid w:val="008E0927"/>
    <w:rsid w:val="008E1909"/>
    <w:rsid w:val="008E5EDE"/>
    <w:rsid w:val="008F004A"/>
    <w:rsid w:val="008F0DD8"/>
    <w:rsid w:val="008F1EAB"/>
    <w:rsid w:val="008F24F8"/>
    <w:rsid w:val="008F2C20"/>
    <w:rsid w:val="008F33DC"/>
    <w:rsid w:val="008F4593"/>
    <w:rsid w:val="008F477F"/>
    <w:rsid w:val="00902350"/>
    <w:rsid w:val="0090336B"/>
    <w:rsid w:val="0090413A"/>
    <w:rsid w:val="0090435A"/>
    <w:rsid w:val="009053AA"/>
    <w:rsid w:val="00906939"/>
    <w:rsid w:val="0091028D"/>
    <w:rsid w:val="00910B7D"/>
    <w:rsid w:val="00911DFB"/>
    <w:rsid w:val="009139D9"/>
    <w:rsid w:val="00913A7C"/>
    <w:rsid w:val="00913F3F"/>
    <w:rsid w:val="00914950"/>
    <w:rsid w:val="00914AD8"/>
    <w:rsid w:val="00914DB8"/>
    <w:rsid w:val="00915239"/>
    <w:rsid w:val="00916079"/>
    <w:rsid w:val="0091626D"/>
    <w:rsid w:val="00917CE9"/>
    <w:rsid w:val="00920771"/>
    <w:rsid w:val="0092099C"/>
    <w:rsid w:val="00920BF2"/>
    <w:rsid w:val="00920E9B"/>
    <w:rsid w:val="00922010"/>
    <w:rsid w:val="00922380"/>
    <w:rsid w:val="0092288F"/>
    <w:rsid w:val="009272A6"/>
    <w:rsid w:val="009274AF"/>
    <w:rsid w:val="00931198"/>
    <w:rsid w:val="00931BD9"/>
    <w:rsid w:val="00933259"/>
    <w:rsid w:val="009368F3"/>
    <w:rsid w:val="00936DCD"/>
    <w:rsid w:val="009379BF"/>
    <w:rsid w:val="009407B1"/>
    <w:rsid w:val="00941011"/>
    <w:rsid w:val="00941636"/>
    <w:rsid w:val="00941C07"/>
    <w:rsid w:val="00943151"/>
    <w:rsid w:val="00943742"/>
    <w:rsid w:val="00945C05"/>
    <w:rsid w:val="00945C89"/>
    <w:rsid w:val="00946945"/>
    <w:rsid w:val="00947713"/>
    <w:rsid w:val="0094794B"/>
    <w:rsid w:val="00950DE7"/>
    <w:rsid w:val="00953920"/>
    <w:rsid w:val="00953D47"/>
    <w:rsid w:val="00954168"/>
    <w:rsid w:val="009542B2"/>
    <w:rsid w:val="0095436F"/>
    <w:rsid w:val="00955BBE"/>
    <w:rsid w:val="0095681E"/>
    <w:rsid w:val="00956B13"/>
    <w:rsid w:val="009572D4"/>
    <w:rsid w:val="00957FC5"/>
    <w:rsid w:val="00960DF9"/>
    <w:rsid w:val="00961921"/>
    <w:rsid w:val="00962311"/>
    <w:rsid w:val="00962B0F"/>
    <w:rsid w:val="0096430A"/>
    <w:rsid w:val="00964FC6"/>
    <w:rsid w:val="0096554B"/>
    <w:rsid w:val="0096584A"/>
    <w:rsid w:val="00967FDA"/>
    <w:rsid w:val="009703EA"/>
    <w:rsid w:val="00971F08"/>
    <w:rsid w:val="0097274D"/>
    <w:rsid w:val="00972854"/>
    <w:rsid w:val="00972F1E"/>
    <w:rsid w:val="0097398E"/>
    <w:rsid w:val="00974B43"/>
    <w:rsid w:val="009754A8"/>
    <w:rsid w:val="0097603D"/>
    <w:rsid w:val="00976949"/>
    <w:rsid w:val="00980477"/>
    <w:rsid w:val="00980F16"/>
    <w:rsid w:val="0098151A"/>
    <w:rsid w:val="00985253"/>
    <w:rsid w:val="009853B3"/>
    <w:rsid w:val="00990630"/>
    <w:rsid w:val="00990DC0"/>
    <w:rsid w:val="00991761"/>
    <w:rsid w:val="0099331A"/>
    <w:rsid w:val="00993818"/>
    <w:rsid w:val="00994DCA"/>
    <w:rsid w:val="00995162"/>
    <w:rsid w:val="009960EC"/>
    <w:rsid w:val="00996604"/>
    <w:rsid w:val="00996B99"/>
    <w:rsid w:val="009970DD"/>
    <w:rsid w:val="00997183"/>
    <w:rsid w:val="009A0FBA"/>
    <w:rsid w:val="009A1601"/>
    <w:rsid w:val="009A1AA4"/>
    <w:rsid w:val="009A462D"/>
    <w:rsid w:val="009A5CBA"/>
    <w:rsid w:val="009A618F"/>
    <w:rsid w:val="009B1C23"/>
    <w:rsid w:val="009B1F30"/>
    <w:rsid w:val="009B3AC2"/>
    <w:rsid w:val="009B3F45"/>
    <w:rsid w:val="009B41B8"/>
    <w:rsid w:val="009B4C4E"/>
    <w:rsid w:val="009B4DF4"/>
    <w:rsid w:val="009B564E"/>
    <w:rsid w:val="009B65EB"/>
    <w:rsid w:val="009B7E87"/>
    <w:rsid w:val="009C157B"/>
    <w:rsid w:val="009C1E53"/>
    <w:rsid w:val="009C27CF"/>
    <w:rsid w:val="009C334D"/>
    <w:rsid w:val="009C403E"/>
    <w:rsid w:val="009C540E"/>
    <w:rsid w:val="009D03C2"/>
    <w:rsid w:val="009D1662"/>
    <w:rsid w:val="009D2DD9"/>
    <w:rsid w:val="009D4FF0"/>
    <w:rsid w:val="009D6BC5"/>
    <w:rsid w:val="009D703C"/>
    <w:rsid w:val="009D718F"/>
    <w:rsid w:val="009D75E6"/>
    <w:rsid w:val="009D7BA4"/>
    <w:rsid w:val="009E068F"/>
    <w:rsid w:val="009E1472"/>
    <w:rsid w:val="009E14E0"/>
    <w:rsid w:val="009E1985"/>
    <w:rsid w:val="009E34A2"/>
    <w:rsid w:val="009E35DB"/>
    <w:rsid w:val="009E47A3"/>
    <w:rsid w:val="009E4DD1"/>
    <w:rsid w:val="009E6BDD"/>
    <w:rsid w:val="009E7D08"/>
    <w:rsid w:val="009F08F3"/>
    <w:rsid w:val="009F0DCE"/>
    <w:rsid w:val="009F344F"/>
    <w:rsid w:val="009F57F6"/>
    <w:rsid w:val="00A0141E"/>
    <w:rsid w:val="00A048A8"/>
    <w:rsid w:val="00A04D55"/>
    <w:rsid w:val="00A04F49"/>
    <w:rsid w:val="00A056F4"/>
    <w:rsid w:val="00A074E1"/>
    <w:rsid w:val="00A07984"/>
    <w:rsid w:val="00A10B41"/>
    <w:rsid w:val="00A11BDF"/>
    <w:rsid w:val="00A1225F"/>
    <w:rsid w:val="00A13E54"/>
    <w:rsid w:val="00A14150"/>
    <w:rsid w:val="00A15649"/>
    <w:rsid w:val="00A17F63"/>
    <w:rsid w:val="00A2052C"/>
    <w:rsid w:val="00A2193B"/>
    <w:rsid w:val="00A21EB5"/>
    <w:rsid w:val="00A2351A"/>
    <w:rsid w:val="00A241E4"/>
    <w:rsid w:val="00A25F64"/>
    <w:rsid w:val="00A264A9"/>
    <w:rsid w:val="00A26D80"/>
    <w:rsid w:val="00A27785"/>
    <w:rsid w:val="00A30187"/>
    <w:rsid w:val="00A31418"/>
    <w:rsid w:val="00A3448A"/>
    <w:rsid w:val="00A35E25"/>
    <w:rsid w:val="00A36297"/>
    <w:rsid w:val="00A36FBA"/>
    <w:rsid w:val="00A41E2B"/>
    <w:rsid w:val="00A437CD"/>
    <w:rsid w:val="00A45B74"/>
    <w:rsid w:val="00A45F53"/>
    <w:rsid w:val="00A47C9D"/>
    <w:rsid w:val="00A52051"/>
    <w:rsid w:val="00A5241F"/>
    <w:rsid w:val="00A5296C"/>
    <w:rsid w:val="00A52E1D"/>
    <w:rsid w:val="00A52FC9"/>
    <w:rsid w:val="00A531B5"/>
    <w:rsid w:val="00A55712"/>
    <w:rsid w:val="00A57122"/>
    <w:rsid w:val="00A61499"/>
    <w:rsid w:val="00A618B3"/>
    <w:rsid w:val="00A621B4"/>
    <w:rsid w:val="00A62A77"/>
    <w:rsid w:val="00A63483"/>
    <w:rsid w:val="00A657D7"/>
    <w:rsid w:val="00A660AC"/>
    <w:rsid w:val="00A664B4"/>
    <w:rsid w:val="00A66F55"/>
    <w:rsid w:val="00A670CC"/>
    <w:rsid w:val="00A677FF"/>
    <w:rsid w:val="00A67E6C"/>
    <w:rsid w:val="00A702A8"/>
    <w:rsid w:val="00A71B99"/>
    <w:rsid w:val="00A739D0"/>
    <w:rsid w:val="00A761D4"/>
    <w:rsid w:val="00A77EC4"/>
    <w:rsid w:val="00A82285"/>
    <w:rsid w:val="00A84053"/>
    <w:rsid w:val="00A840D6"/>
    <w:rsid w:val="00A861CD"/>
    <w:rsid w:val="00A862AC"/>
    <w:rsid w:val="00A86FE1"/>
    <w:rsid w:val="00A90CD0"/>
    <w:rsid w:val="00A92879"/>
    <w:rsid w:val="00A93B5C"/>
    <w:rsid w:val="00A9442A"/>
    <w:rsid w:val="00A94810"/>
    <w:rsid w:val="00A94AA4"/>
    <w:rsid w:val="00AA016F"/>
    <w:rsid w:val="00AA0851"/>
    <w:rsid w:val="00AA1136"/>
    <w:rsid w:val="00AA1ED6"/>
    <w:rsid w:val="00AA51D6"/>
    <w:rsid w:val="00AA7F7C"/>
    <w:rsid w:val="00AB0BC8"/>
    <w:rsid w:val="00AB11CA"/>
    <w:rsid w:val="00AB14D9"/>
    <w:rsid w:val="00AB2AE5"/>
    <w:rsid w:val="00AB4AB8"/>
    <w:rsid w:val="00AB4FDC"/>
    <w:rsid w:val="00AB655E"/>
    <w:rsid w:val="00AC007F"/>
    <w:rsid w:val="00AC1FAD"/>
    <w:rsid w:val="00AC221E"/>
    <w:rsid w:val="00AC2ECD"/>
    <w:rsid w:val="00AC3119"/>
    <w:rsid w:val="00AC40E8"/>
    <w:rsid w:val="00AC49FB"/>
    <w:rsid w:val="00AC5A10"/>
    <w:rsid w:val="00AC5CB8"/>
    <w:rsid w:val="00AD0226"/>
    <w:rsid w:val="00AD0AA3"/>
    <w:rsid w:val="00AD3F94"/>
    <w:rsid w:val="00AD4A5A"/>
    <w:rsid w:val="00AD4F6F"/>
    <w:rsid w:val="00AD5E21"/>
    <w:rsid w:val="00AE26EA"/>
    <w:rsid w:val="00AE27AC"/>
    <w:rsid w:val="00AE3743"/>
    <w:rsid w:val="00AE40E0"/>
    <w:rsid w:val="00AE4DBA"/>
    <w:rsid w:val="00AE4F07"/>
    <w:rsid w:val="00AF14E2"/>
    <w:rsid w:val="00AF1C47"/>
    <w:rsid w:val="00AF1C5D"/>
    <w:rsid w:val="00AF42D7"/>
    <w:rsid w:val="00AF50E4"/>
    <w:rsid w:val="00AF671B"/>
    <w:rsid w:val="00AF7A7C"/>
    <w:rsid w:val="00B006FE"/>
    <w:rsid w:val="00B007CB"/>
    <w:rsid w:val="00B01CFD"/>
    <w:rsid w:val="00B02AA9"/>
    <w:rsid w:val="00B02FA3"/>
    <w:rsid w:val="00B03574"/>
    <w:rsid w:val="00B03C24"/>
    <w:rsid w:val="00B04AAA"/>
    <w:rsid w:val="00B05084"/>
    <w:rsid w:val="00B05BE4"/>
    <w:rsid w:val="00B05F7D"/>
    <w:rsid w:val="00B06AFA"/>
    <w:rsid w:val="00B10439"/>
    <w:rsid w:val="00B1345E"/>
    <w:rsid w:val="00B13691"/>
    <w:rsid w:val="00B14751"/>
    <w:rsid w:val="00B156BD"/>
    <w:rsid w:val="00B157F9"/>
    <w:rsid w:val="00B20256"/>
    <w:rsid w:val="00B204EC"/>
    <w:rsid w:val="00B20D09"/>
    <w:rsid w:val="00B22CB7"/>
    <w:rsid w:val="00B22CE8"/>
    <w:rsid w:val="00B241B8"/>
    <w:rsid w:val="00B2763F"/>
    <w:rsid w:val="00B27AAC"/>
    <w:rsid w:val="00B3067A"/>
    <w:rsid w:val="00B30929"/>
    <w:rsid w:val="00B312B8"/>
    <w:rsid w:val="00B34661"/>
    <w:rsid w:val="00B372AA"/>
    <w:rsid w:val="00B40445"/>
    <w:rsid w:val="00B41888"/>
    <w:rsid w:val="00B41CEB"/>
    <w:rsid w:val="00B424A0"/>
    <w:rsid w:val="00B43FAE"/>
    <w:rsid w:val="00B45A52"/>
    <w:rsid w:val="00B46175"/>
    <w:rsid w:val="00B5166E"/>
    <w:rsid w:val="00B55254"/>
    <w:rsid w:val="00B55A50"/>
    <w:rsid w:val="00B55CB0"/>
    <w:rsid w:val="00B6188F"/>
    <w:rsid w:val="00B64693"/>
    <w:rsid w:val="00B6486B"/>
    <w:rsid w:val="00B65995"/>
    <w:rsid w:val="00B664C7"/>
    <w:rsid w:val="00B72A79"/>
    <w:rsid w:val="00B7399E"/>
    <w:rsid w:val="00B739F6"/>
    <w:rsid w:val="00B74088"/>
    <w:rsid w:val="00B74A6B"/>
    <w:rsid w:val="00B76C1E"/>
    <w:rsid w:val="00B77BB3"/>
    <w:rsid w:val="00B80C8E"/>
    <w:rsid w:val="00B8150E"/>
    <w:rsid w:val="00B81A6C"/>
    <w:rsid w:val="00B81C6D"/>
    <w:rsid w:val="00B85DE5"/>
    <w:rsid w:val="00B86CBD"/>
    <w:rsid w:val="00B90F73"/>
    <w:rsid w:val="00B91A69"/>
    <w:rsid w:val="00B91C28"/>
    <w:rsid w:val="00B93B59"/>
    <w:rsid w:val="00B9406A"/>
    <w:rsid w:val="00B94DC0"/>
    <w:rsid w:val="00BA2280"/>
    <w:rsid w:val="00BA2A08"/>
    <w:rsid w:val="00BA2C07"/>
    <w:rsid w:val="00BA3D89"/>
    <w:rsid w:val="00BA46FD"/>
    <w:rsid w:val="00BA56D2"/>
    <w:rsid w:val="00BA76E0"/>
    <w:rsid w:val="00BB1E01"/>
    <w:rsid w:val="00BB2A25"/>
    <w:rsid w:val="00BB3F8E"/>
    <w:rsid w:val="00BB51E9"/>
    <w:rsid w:val="00BC0417"/>
    <w:rsid w:val="00BC0FDC"/>
    <w:rsid w:val="00BC1D35"/>
    <w:rsid w:val="00BC1EE0"/>
    <w:rsid w:val="00BC3053"/>
    <w:rsid w:val="00BC4D2E"/>
    <w:rsid w:val="00BD0D99"/>
    <w:rsid w:val="00BD3889"/>
    <w:rsid w:val="00BD463C"/>
    <w:rsid w:val="00BD48AC"/>
    <w:rsid w:val="00BD5F1A"/>
    <w:rsid w:val="00BE1234"/>
    <w:rsid w:val="00BE1AF6"/>
    <w:rsid w:val="00BE23E8"/>
    <w:rsid w:val="00BE2FA6"/>
    <w:rsid w:val="00BE333F"/>
    <w:rsid w:val="00BE55BE"/>
    <w:rsid w:val="00BE5619"/>
    <w:rsid w:val="00BE7406"/>
    <w:rsid w:val="00BE7603"/>
    <w:rsid w:val="00BE7E48"/>
    <w:rsid w:val="00BF00A3"/>
    <w:rsid w:val="00BF26B4"/>
    <w:rsid w:val="00BF3279"/>
    <w:rsid w:val="00BF3B64"/>
    <w:rsid w:val="00BF3D82"/>
    <w:rsid w:val="00BF4F69"/>
    <w:rsid w:val="00BF5F7C"/>
    <w:rsid w:val="00BF74C7"/>
    <w:rsid w:val="00C00CFC"/>
    <w:rsid w:val="00C015F1"/>
    <w:rsid w:val="00C0182A"/>
    <w:rsid w:val="00C01F33"/>
    <w:rsid w:val="00C02B36"/>
    <w:rsid w:val="00C02CC6"/>
    <w:rsid w:val="00C040F7"/>
    <w:rsid w:val="00C041B0"/>
    <w:rsid w:val="00C044AB"/>
    <w:rsid w:val="00C05706"/>
    <w:rsid w:val="00C06DFE"/>
    <w:rsid w:val="00C07377"/>
    <w:rsid w:val="00C07752"/>
    <w:rsid w:val="00C07819"/>
    <w:rsid w:val="00C07D05"/>
    <w:rsid w:val="00C10478"/>
    <w:rsid w:val="00C11F00"/>
    <w:rsid w:val="00C12107"/>
    <w:rsid w:val="00C1369D"/>
    <w:rsid w:val="00C13F69"/>
    <w:rsid w:val="00C14D4B"/>
    <w:rsid w:val="00C154BB"/>
    <w:rsid w:val="00C176A9"/>
    <w:rsid w:val="00C23CB9"/>
    <w:rsid w:val="00C24111"/>
    <w:rsid w:val="00C24345"/>
    <w:rsid w:val="00C279B5"/>
    <w:rsid w:val="00C27C45"/>
    <w:rsid w:val="00C320FD"/>
    <w:rsid w:val="00C32BC7"/>
    <w:rsid w:val="00C34AE0"/>
    <w:rsid w:val="00C34B7F"/>
    <w:rsid w:val="00C34E42"/>
    <w:rsid w:val="00C366DF"/>
    <w:rsid w:val="00C3719D"/>
    <w:rsid w:val="00C44139"/>
    <w:rsid w:val="00C44168"/>
    <w:rsid w:val="00C44933"/>
    <w:rsid w:val="00C45C10"/>
    <w:rsid w:val="00C45EAC"/>
    <w:rsid w:val="00C506E2"/>
    <w:rsid w:val="00C51490"/>
    <w:rsid w:val="00C535E3"/>
    <w:rsid w:val="00C547D4"/>
    <w:rsid w:val="00C54995"/>
    <w:rsid w:val="00C54D41"/>
    <w:rsid w:val="00C576DF"/>
    <w:rsid w:val="00C579E1"/>
    <w:rsid w:val="00C57CEC"/>
    <w:rsid w:val="00C60783"/>
    <w:rsid w:val="00C61026"/>
    <w:rsid w:val="00C615D0"/>
    <w:rsid w:val="00C63103"/>
    <w:rsid w:val="00C64672"/>
    <w:rsid w:val="00C64EA0"/>
    <w:rsid w:val="00C662F9"/>
    <w:rsid w:val="00C70697"/>
    <w:rsid w:val="00C71CD3"/>
    <w:rsid w:val="00C71D8B"/>
    <w:rsid w:val="00C72136"/>
    <w:rsid w:val="00C72EF4"/>
    <w:rsid w:val="00C733BF"/>
    <w:rsid w:val="00C75D2F"/>
    <w:rsid w:val="00C766C4"/>
    <w:rsid w:val="00C767BE"/>
    <w:rsid w:val="00C76BE1"/>
    <w:rsid w:val="00C76E3C"/>
    <w:rsid w:val="00C80643"/>
    <w:rsid w:val="00C81568"/>
    <w:rsid w:val="00C84304"/>
    <w:rsid w:val="00C8711D"/>
    <w:rsid w:val="00C9027A"/>
    <w:rsid w:val="00C9068E"/>
    <w:rsid w:val="00C9271E"/>
    <w:rsid w:val="00C93C4B"/>
    <w:rsid w:val="00C944AB"/>
    <w:rsid w:val="00C94950"/>
    <w:rsid w:val="00C95B40"/>
    <w:rsid w:val="00C96856"/>
    <w:rsid w:val="00C97EC8"/>
    <w:rsid w:val="00CA1ED8"/>
    <w:rsid w:val="00CA2599"/>
    <w:rsid w:val="00CA6512"/>
    <w:rsid w:val="00CB0CC0"/>
    <w:rsid w:val="00CB1616"/>
    <w:rsid w:val="00CB1F63"/>
    <w:rsid w:val="00CB2632"/>
    <w:rsid w:val="00CB7170"/>
    <w:rsid w:val="00CB7416"/>
    <w:rsid w:val="00CC040E"/>
    <w:rsid w:val="00CC0EEB"/>
    <w:rsid w:val="00CC0F42"/>
    <w:rsid w:val="00CC111F"/>
    <w:rsid w:val="00CC2011"/>
    <w:rsid w:val="00CC290E"/>
    <w:rsid w:val="00CC2CC1"/>
    <w:rsid w:val="00CC3EA0"/>
    <w:rsid w:val="00CC5900"/>
    <w:rsid w:val="00CC7B45"/>
    <w:rsid w:val="00CD1188"/>
    <w:rsid w:val="00CD2E57"/>
    <w:rsid w:val="00CD2ED1"/>
    <w:rsid w:val="00CD337B"/>
    <w:rsid w:val="00CD3772"/>
    <w:rsid w:val="00CE0424"/>
    <w:rsid w:val="00CE6458"/>
    <w:rsid w:val="00CE7561"/>
    <w:rsid w:val="00CE7DC7"/>
    <w:rsid w:val="00CF0652"/>
    <w:rsid w:val="00CF1354"/>
    <w:rsid w:val="00CF17AD"/>
    <w:rsid w:val="00CF3544"/>
    <w:rsid w:val="00CF3A3F"/>
    <w:rsid w:val="00CF3B1F"/>
    <w:rsid w:val="00CF3BF6"/>
    <w:rsid w:val="00CF4E23"/>
    <w:rsid w:val="00CF625B"/>
    <w:rsid w:val="00CF687E"/>
    <w:rsid w:val="00D00754"/>
    <w:rsid w:val="00D00789"/>
    <w:rsid w:val="00D02685"/>
    <w:rsid w:val="00D03093"/>
    <w:rsid w:val="00D0349B"/>
    <w:rsid w:val="00D06D99"/>
    <w:rsid w:val="00D10249"/>
    <w:rsid w:val="00D115C3"/>
    <w:rsid w:val="00D11897"/>
    <w:rsid w:val="00D13135"/>
    <w:rsid w:val="00D13E4E"/>
    <w:rsid w:val="00D147D7"/>
    <w:rsid w:val="00D160CE"/>
    <w:rsid w:val="00D162A2"/>
    <w:rsid w:val="00D239A7"/>
    <w:rsid w:val="00D23F47"/>
    <w:rsid w:val="00D27AC2"/>
    <w:rsid w:val="00D323F0"/>
    <w:rsid w:val="00D32FC6"/>
    <w:rsid w:val="00D34B7E"/>
    <w:rsid w:val="00D35771"/>
    <w:rsid w:val="00D35EE6"/>
    <w:rsid w:val="00D36E71"/>
    <w:rsid w:val="00D37074"/>
    <w:rsid w:val="00D37D87"/>
    <w:rsid w:val="00D40320"/>
    <w:rsid w:val="00D409AE"/>
    <w:rsid w:val="00D40B33"/>
    <w:rsid w:val="00D4318F"/>
    <w:rsid w:val="00D438BF"/>
    <w:rsid w:val="00D440F8"/>
    <w:rsid w:val="00D44B19"/>
    <w:rsid w:val="00D45101"/>
    <w:rsid w:val="00D45183"/>
    <w:rsid w:val="00D45B0B"/>
    <w:rsid w:val="00D46852"/>
    <w:rsid w:val="00D47D7E"/>
    <w:rsid w:val="00D50109"/>
    <w:rsid w:val="00D50F97"/>
    <w:rsid w:val="00D546FF"/>
    <w:rsid w:val="00D5578E"/>
    <w:rsid w:val="00D557AB"/>
    <w:rsid w:val="00D55AD5"/>
    <w:rsid w:val="00D56D86"/>
    <w:rsid w:val="00D576CA"/>
    <w:rsid w:val="00D61AF5"/>
    <w:rsid w:val="00D626A4"/>
    <w:rsid w:val="00D62862"/>
    <w:rsid w:val="00D6311B"/>
    <w:rsid w:val="00D63EB3"/>
    <w:rsid w:val="00D652B5"/>
    <w:rsid w:val="00D65E10"/>
    <w:rsid w:val="00D65E73"/>
    <w:rsid w:val="00D66155"/>
    <w:rsid w:val="00D708B0"/>
    <w:rsid w:val="00D71E9A"/>
    <w:rsid w:val="00D74068"/>
    <w:rsid w:val="00D74DB7"/>
    <w:rsid w:val="00D7503D"/>
    <w:rsid w:val="00D754AE"/>
    <w:rsid w:val="00D76849"/>
    <w:rsid w:val="00D77B1D"/>
    <w:rsid w:val="00D8021F"/>
    <w:rsid w:val="00D80383"/>
    <w:rsid w:val="00D823C6"/>
    <w:rsid w:val="00D82A48"/>
    <w:rsid w:val="00D847D7"/>
    <w:rsid w:val="00D85773"/>
    <w:rsid w:val="00D867F5"/>
    <w:rsid w:val="00D86CA3"/>
    <w:rsid w:val="00D86FA4"/>
    <w:rsid w:val="00D871CE"/>
    <w:rsid w:val="00D9196D"/>
    <w:rsid w:val="00D92982"/>
    <w:rsid w:val="00D94336"/>
    <w:rsid w:val="00D945A2"/>
    <w:rsid w:val="00D9462D"/>
    <w:rsid w:val="00D95900"/>
    <w:rsid w:val="00D97FCE"/>
    <w:rsid w:val="00DA1400"/>
    <w:rsid w:val="00DA2784"/>
    <w:rsid w:val="00DA305E"/>
    <w:rsid w:val="00DA3067"/>
    <w:rsid w:val="00DA3CFD"/>
    <w:rsid w:val="00DA4934"/>
    <w:rsid w:val="00DA4D60"/>
    <w:rsid w:val="00DA5365"/>
    <w:rsid w:val="00DA5417"/>
    <w:rsid w:val="00DA56E8"/>
    <w:rsid w:val="00DA5EBB"/>
    <w:rsid w:val="00DB054B"/>
    <w:rsid w:val="00DB0A9F"/>
    <w:rsid w:val="00DB377D"/>
    <w:rsid w:val="00DB7BFC"/>
    <w:rsid w:val="00DC03A9"/>
    <w:rsid w:val="00DC0FAD"/>
    <w:rsid w:val="00DC1921"/>
    <w:rsid w:val="00DC2D36"/>
    <w:rsid w:val="00DC538A"/>
    <w:rsid w:val="00DC53EF"/>
    <w:rsid w:val="00DC711E"/>
    <w:rsid w:val="00DD0DCF"/>
    <w:rsid w:val="00DD35A1"/>
    <w:rsid w:val="00DD6508"/>
    <w:rsid w:val="00DE0857"/>
    <w:rsid w:val="00DE09F9"/>
    <w:rsid w:val="00DE0DE8"/>
    <w:rsid w:val="00DE0E48"/>
    <w:rsid w:val="00DE1ABD"/>
    <w:rsid w:val="00DE5608"/>
    <w:rsid w:val="00DE58D0"/>
    <w:rsid w:val="00DE654F"/>
    <w:rsid w:val="00DF0B6E"/>
    <w:rsid w:val="00DF15E0"/>
    <w:rsid w:val="00DF37A0"/>
    <w:rsid w:val="00DF37B2"/>
    <w:rsid w:val="00DF5F16"/>
    <w:rsid w:val="00DF6DD3"/>
    <w:rsid w:val="00DF73DB"/>
    <w:rsid w:val="00E01EF6"/>
    <w:rsid w:val="00E02DFF"/>
    <w:rsid w:val="00E0312B"/>
    <w:rsid w:val="00E03179"/>
    <w:rsid w:val="00E070BB"/>
    <w:rsid w:val="00E074BE"/>
    <w:rsid w:val="00E10A17"/>
    <w:rsid w:val="00E10A68"/>
    <w:rsid w:val="00E110E7"/>
    <w:rsid w:val="00E11B20"/>
    <w:rsid w:val="00E1346C"/>
    <w:rsid w:val="00E13480"/>
    <w:rsid w:val="00E152A4"/>
    <w:rsid w:val="00E17525"/>
    <w:rsid w:val="00E17E30"/>
    <w:rsid w:val="00E17FA2"/>
    <w:rsid w:val="00E20A02"/>
    <w:rsid w:val="00E20DFF"/>
    <w:rsid w:val="00E22330"/>
    <w:rsid w:val="00E231BF"/>
    <w:rsid w:val="00E236B0"/>
    <w:rsid w:val="00E27692"/>
    <w:rsid w:val="00E30B5A"/>
    <w:rsid w:val="00E3123D"/>
    <w:rsid w:val="00E31461"/>
    <w:rsid w:val="00E31D43"/>
    <w:rsid w:val="00E32608"/>
    <w:rsid w:val="00E333ED"/>
    <w:rsid w:val="00E34188"/>
    <w:rsid w:val="00E34B6E"/>
    <w:rsid w:val="00E35559"/>
    <w:rsid w:val="00E35684"/>
    <w:rsid w:val="00E3723A"/>
    <w:rsid w:val="00E37860"/>
    <w:rsid w:val="00E40CD0"/>
    <w:rsid w:val="00E41903"/>
    <w:rsid w:val="00E446F1"/>
    <w:rsid w:val="00E454B3"/>
    <w:rsid w:val="00E46293"/>
    <w:rsid w:val="00E46886"/>
    <w:rsid w:val="00E47AEF"/>
    <w:rsid w:val="00E47FB2"/>
    <w:rsid w:val="00E50518"/>
    <w:rsid w:val="00E50D0B"/>
    <w:rsid w:val="00E51FEE"/>
    <w:rsid w:val="00E5268A"/>
    <w:rsid w:val="00E533D1"/>
    <w:rsid w:val="00E53B75"/>
    <w:rsid w:val="00E54E3B"/>
    <w:rsid w:val="00E55FEE"/>
    <w:rsid w:val="00E57565"/>
    <w:rsid w:val="00E57B6C"/>
    <w:rsid w:val="00E6034E"/>
    <w:rsid w:val="00E60642"/>
    <w:rsid w:val="00E63838"/>
    <w:rsid w:val="00E64434"/>
    <w:rsid w:val="00E6462B"/>
    <w:rsid w:val="00E65F40"/>
    <w:rsid w:val="00E66F4C"/>
    <w:rsid w:val="00E6705E"/>
    <w:rsid w:val="00E67C51"/>
    <w:rsid w:val="00E709AA"/>
    <w:rsid w:val="00E72284"/>
    <w:rsid w:val="00E72EFC"/>
    <w:rsid w:val="00E74C65"/>
    <w:rsid w:val="00E758EC"/>
    <w:rsid w:val="00E766EF"/>
    <w:rsid w:val="00E81FED"/>
    <w:rsid w:val="00E8234C"/>
    <w:rsid w:val="00E82387"/>
    <w:rsid w:val="00E83AA9"/>
    <w:rsid w:val="00E845A5"/>
    <w:rsid w:val="00E85928"/>
    <w:rsid w:val="00E85B4E"/>
    <w:rsid w:val="00E8726F"/>
    <w:rsid w:val="00E87822"/>
    <w:rsid w:val="00E90395"/>
    <w:rsid w:val="00E90E49"/>
    <w:rsid w:val="00E917F9"/>
    <w:rsid w:val="00E91949"/>
    <w:rsid w:val="00E9291C"/>
    <w:rsid w:val="00E92D31"/>
    <w:rsid w:val="00E93FFE"/>
    <w:rsid w:val="00E94F8A"/>
    <w:rsid w:val="00E965BB"/>
    <w:rsid w:val="00E96FC3"/>
    <w:rsid w:val="00EA0293"/>
    <w:rsid w:val="00EA3ACE"/>
    <w:rsid w:val="00EA3BC6"/>
    <w:rsid w:val="00EA4B3D"/>
    <w:rsid w:val="00EA4DF9"/>
    <w:rsid w:val="00EA5EF2"/>
    <w:rsid w:val="00EA7A41"/>
    <w:rsid w:val="00EA7E7D"/>
    <w:rsid w:val="00EB077B"/>
    <w:rsid w:val="00EB1F85"/>
    <w:rsid w:val="00EB36C2"/>
    <w:rsid w:val="00EB38F0"/>
    <w:rsid w:val="00EB43FB"/>
    <w:rsid w:val="00EB4C4A"/>
    <w:rsid w:val="00EB4EA2"/>
    <w:rsid w:val="00EB6517"/>
    <w:rsid w:val="00EB7108"/>
    <w:rsid w:val="00EC0B61"/>
    <w:rsid w:val="00EC0D2A"/>
    <w:rsid w:val="00EC27C6"/>
    <w:rsid w:val="00EC330B"/>
    <w:rsid w:val="00EC4207"/>
    <w:rsid w:val="00EC4559"/>
    <w:rsid w:val="00EC47FB"/>
    <w:rsid w:val="00EC5653"/>
    <w:rsid w:val="00EC71CE"/>
    <w:rsid w:val="00ED1006"/>
    <w:rsid w:val="00ED1D51"/>
    <w:rsid w:val="00ED1DF8"/>
    <w:rsid w:val="00ED1FCD"/>
    <w:rsid w:val="00ED21F8"/>
    <w:rsid w:val="00ED409D"/>
    <w:rsid w:val="00ED5007"/>
    <w:rsid w:val="00EE143D"/>
    <w:rsid w:val="00EE6B53"/>
    <w:rsid w:val="00EE7483"/>
    <w:rsid w:val="00EF1577"/>
    <w:rsid w:val="00EF18FE"/>
    <w:rsid w:val="00EF2F0B"/>
    <w:rsid w:val="00EF5565"/>
    <w:rsid w:val="00EF5787"/>
    <w:rsid w:val="00EF60D0"/>
    <w:rsid w:val="00F008D2"/>
    <w:rsid w:val="00F00C68"/>
    <w:rsid w:val="00F0528D"/>
    <w:rsid w:val="00F06471"/>
    <w:rsid w:val="00F065DE"/>
    <w:rsid w:val="00F06C67"/>
    <w:rsid w:val="00F06DFD"/>
    <w:rsid w:val="00F071D1"/>
    <w:rsid w:val="00F07533"/>
    <w:rsid w:val="00F10629"/>
    <w:rsid w:val="00F108C0"/>
    <w:rsid w:val="00F111E8"/>
    <w:rsid w:val="00F12209"/>
    <w:rsid w:val="00F12594"/>
    <w:rsid w:val="00F12DF2"/>
    <w:rsid w:val="00F15379"/>
    <w:rsid w:val="00F158CE"/>
    <w:rsid w:val="00F15FA5"/>
    <w:rsid w:val="00F2008E"/>
    <w:rsid w:val="00F209B7"/>
    <w:rsid w:val="00F212AF"/>
    <w:rsid w:val="00F219D6"/>
    <w:rsid w:val="00F21D93"/>
    <w:rsid w:val="00F2315B"/>
    <w:rsid w:val="00F2376F"/>
    <w:rsid w:val="00F2387B"/>
    <w:rsid w:val="00F24073"/>
    <w:rsid w:val="00F243D8"/>
    <w:rsid w:val="00F30828"/>
    <w:rsid w:val="00F313D6"/>
    <w:rsid w:val="00F40295"/>
    <w:rsid w:val="00F40F0C"/>
    <w:rsid w:val="00F413E3"/>
    <w:rsid w:val="00F436E9"/>
    <w:rsid w:val="00F4766C"/>
    <w:rsid w:val="00F507D1"/>
    <w:rsid w:val="00F519CE"/>
    <w:rsid w:val="00F51ADA"/>
    <w:rsid w:val="00F5200F"/>
    <w:rsid w:val="00F522C0"/>
    <w:rsid w:val="00F607C5"/>
    <w:rsid w:val="00F60DEA"/>
    <w:rsid w:val="00F61858"/>
    <w:rsid w:val="00F6302A"/>
    <w:rsid w:val="00F63043"/>
    <w:rsid w:val="00F63F47"/>
    <w:rsid w:val="00F6431F"/>
    <w:rsid w:val="00F64C2B"/>
    <w:rsid w:val="00F651BE"/>
    <w:rsid w:val="00F654FF"/>
    <w:rsid w:val="00F65C13"/>
    <w:rsid w:val="00F674BE"/>
    <w:rsid w:val="00F67F53"/>
    <w:rsid w:val="00F703BE"/>
    <w:rsid w:val="00F71F69"/>
    <w:rsid w:val="00F720D4"/>
    <w:rsid w:val="00F72B72"/>
    <w:rsid w:val="00F74BB9"/>
    <w:rsid w:val="00F75582"/>
    <w:rsid w:val="00F76EFA"/>
    <w:rsid w:val="00F776FB"/>
    <w:rsid w:val="00F8041C"/>
    <w:rsid w:val="00F804BE"/>
    <w:rsid w:val="00F817CE"/>
    <w:rsid w:val="00F824A3"/>
    <w:rsid w:val="00F8456C"/>
    <w:rsid w:val="00F859D8"/>
    <w:rsid w:val="00F85B00"/>
    <w:rsid w:val="00F85DAD"/>
    <w:rsid w:val="00F868F5"/>
    <w:rsid w:val="00F8727E"/>
    <w:rsid w:val="00F87EAE"/>
    <w:rsid w:val="00F9056A"/>
    <w:rsid w:val="00F90BEC"/>
    <w:rsid w:val="00F90F8D"/>
    <w:rsid w:val="00F92782"/>
    <w:rsid w:val="00F93AA9"/>
    <w:rsid w:val="00F96985"/>
    <w:rsid w:val="00F97838"/>
    <w:rsid w:val="00FA0046"/>
    <w:rsid w:val="00FA0071"/>
    <w:rsid w:val="00FA17C5"/>
    <w:rsid w:val="00FA1809"/>
    <w:rsid w:val="00FA2BB3"/>
    <w:rsid w:val="00FA3E6E"/>
    <w:rsid w:val="00FA5FDE"/>
    <w:rsid w:val="00FA78C4"/>
    <w:rsid w:val="00FB06F5"/>
    <w:rsid w:val="00FB2D17"/>
    <w:rsid w:val="00FB3D2A"/>
    <w:rsid w:val="00FB4C80"/>
    <w:rsid w:val="00FB6A6A"/>
    <w:rsid w:val="00FB6C72"/>
    <w:rsid w:val="00FC38BE"/>
    <w:rsid w:val="00FC727C"/>
    <w:rsid w:val="00FC7429"/>
    <w:rsid w:val="00FC7963"/>
    <w:rsid w:val="00FD01DB"/>
    <w:rsid w:val="00FD0731"/>
    <w:rsid w:val="00FD07F6"/>
    <w:rsid w:val="00FD1300"/>
    <w:rsid w:val="00FD1EC8"/>
    <w:rsid w:val="00FD47ED"/>
    <w:rsid w:val="00FD544D"/>
    <w:rsid w:val="00FD74DB"/>
    <w:rsid w:val="00FD7660"/>
    <w:rsid w:val="00FE0655"/>
    <w:rsid w:val="00FE2365"/>
    <w:rsid w:val="00FE4C7B"/>
    <w:rsid w:val="00FE5B96"/>
    <w:rsid w:val="00FE7336"/>
    <w:rsid w:val="00FE787C"/>
    <w:rsid w:val="00FE7C30"/>
    <w:rsid w:val="00FE7CBF"/>
    <w:rsid w:val="00FF0971"/>
    <w:rsid w:val="00FF19B2"/>
    <w:rsid w:val="00FF45A5"/>
    <w:rsid w:val="00FF4661"/>
    <w:rsid w:val="00FF5C91"/>
    <w:rsid w:val="00FF7F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FE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81FE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81FE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81FED"/>
    <w:pPr>
      <w:numPr>
        <w:ilvl w:val="2"/>
      </w:numPr>
      <w:spacing w:before="120"/>
      <w:outlineLvl w:val="2"/>
    </w:pPr>
    <w:rPr>
      <w:sz w:val="28"/>
      <w:szCs w:val="28"/>
    </w:rPr>
  </w:style>
  <w:style w:type="paragraph" w:styleId="Heading4">
    <w:name w:val="heading 4"/>
    <w:basedOn w:val="Heading3"/>
    <w:next w:val="Normal"/>
    <w:qFormat/>
    <w:rsid w:val="00E81FED"/>
    <w:pPr>
      <w:numPr>
        <w:ilvl w:val="3"/>
      </w:numPr>
      <w:outlineLvl w:val="3"/>
    </w:pPr>
    <w:rPr>
      <w:sz w:val="24"/>
      <w:szCs w:val="24"/>
    </w:rPr>
  </w:style>
  <w:style w:type="paragraph" w:styleId="Heading5">
    <w:name w:val="heading 5"/>
    <w:basedOn w:val="Heading4"/>
    <w:next w:val="Normal"/>
    <w:qFormat/>
    <w:rsid w:val="00E81FED"/>
    <w:pPr>
      <w:numPr>
        <w:ilvl w:val="4"/>
      </w:numPr>
      <w:outlineLvl w:val="4"/>
    </w:pPr>
    <w:rPr>
      <w:sz w:val="22"/>
      <w:szCs w:val="22"/>
    </w:rPr>
  </w:style>
  <w:style w:type="paragraph" w:styleId="Heading6">
    <w:name w:val="heading 6"/>
    <w:basedOn w:val="Normal"/>
    <w:next w:val="Normal"/>
    <w:qFormat/>
    <w:rsid w:val="00E81FED"/>
    <w:pPr>
      <w:keepNext/>
      <w:keepLines/>
      <w:numPr>
        <w:ilvl w:val="5"/>
        <w:numId w:val="1"/>
      </w:numPr>
      <w:spacing w:before="120"/>
      <w:outlineLvl w:val="5"/>
    </w:pPr>
    <w:rPr>
      <w:rFonts w:cs="Arial"/>
    </w:rPr>
  </w:style>
  <w:style w:type="paragraph" w:styleId="Heading7">
    <w:name w:val="heading 7"/>
    <w:basedOn w:val="Normal"/>
    <w:next w:val="Normal"/>
    <w:qFormat/>
    <w:rsid w:val="00E81FED"/>
    <w:pPr>
      <w:keepNext/>
      <w:keepLines/>
      <w:numPr>
        <w:ilvl w:val="6"/>
        <w:numId w:val="1"/>
      </w:numPr>
      <w:spacing w:before="120"/>
      <w:outlineLvl w:val="6"/>
    </w:pPr>
    <w:rPr>
      <w:rFonts w:cs="Arial"/>
    </w:rPr>
  </w:style>
  <w:style w:type="paragraph" w:styleId="Heading8">
    <w:name w:val="heading 8"/>
    <w:basedOn w:val="Heading7"/>
    <w:next w:val="Normal"/>
    <w:qFormat/>
    <w:rsid w:val="00E81FED"/>
    <w:pPr>
      <w:numPr>
        <w:ilvl w:val="7"/>
      </w:numPr>
      <w:outlineLvl w:val="7"/>
    </w:pPr>
  </w:style>
  <w:style w:type="paragraph" w:styleId="Heading9">
    <w:name w:val="heading 9"/>
    <w:basedOn w:val="Heading8"/>
    <w:next w:val="Normal"/>
    <w:qFormat/>
    <w:rsid w:val="00E81FED"/>
    <w:pPr>
      <w:numPr>
        <w:ilvl w:val="8"/>
      </w:numPr>
      <w:outlineLvl w:val="8"/>
    </w:pPr>
  </w:style>
  <w:style w:type="character" w:default="1" w:styleId="DefaultParagraphFont">
    <w:name w:val="Default Paragraph Font"/>
    <w:uiPriority w:val="1"/>
    <w:semiHidden/>
    <w:unhideWhenUsed/>
    <w:rsid w:val="00E81F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FED"/>
  </w:style>
  <w:style w:type="paragraph" w:styleId="TOC8">
    <w:name w:val="toc 8"/>
    <w:basedOn w:val="TOC1"/>
    <w:semiHidden/>
    <w:rsid w:val="00E81FED"/>
    <w:pPr>
      <w:spacing w:before="180"/>
      <w:ind w:left="2693" w:hanging="2693"/>
    </w:pPr>
    <w:rPr>
      <w:b w:val="0"/>
      <w:bCs/>
    </w:rPr>
  </w:style>
  <w:style w:type="paragraph" w:styleId="TOC1">
    <w:name w:val="toc 1"/>
    <w:aliases w:val="Observation TOC2"/>
    <w:uiPriority w:val="39"/>
    <w:rsid w:val="00E81FE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81FED"/>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E81FED"/>
    <w:pPr>
      <w:spacing w:after="240"/>
      <w:jc w:val="center"/>
    </w:pPr>
    <w:rPr>
      <w:b/>
      <w:bCs/>
    </w:rPr>
  </w:style>
  <w:style w:type="paragraph" w:styleId="TOC5">
    <w:name w:val="toc 5"/>
    <w:aliases w:val="Observation TOC"/>
    <w:basedOn w:val="TOC4"/>
    <w:semiHidden/>
    <w:rsid w:val="00E81FED"/>
    <w:pPr>
      <w:tabs>
        <w:tab w:val="right" w:pos="1701"/>
      </w:tabs>
      <w:ind w:left="1701" w:hanging="1701"/>
    </w:pPr>
  </w:style>
  <w:style w:type="paragraph" w:styleId="TOC4">
    <w:name w:val="toc 4"/>
    <w:basedOn w:val="TOC3"/>
    <w:semiHidden/>
    <w:rsid w:val="00E81FED"/>
    <w:pPr>
      <w:ind w:left="1418" w:hanging="1418"/>
    </w:pPr>
  </w:style>
  <w:style w:type="paragraph" w:styleId="TOC3">
    <w:name w:val="toc 3"/>
    <w:basedOn w:val="TOC2"/>
    <w:semiHidden/>
    <w:rsid w:val="00E81FED"/>
    <w:pPr>
      <w:ind w:left="1134" w:hanging="1134"/>
    </w:pPr>
  </w:style>
  <w:style w:type="paragraph" w:styleId="TOC2">
    <w:name w:val="toc 2"/>
    <w:basedOn w:val="TOC1"/>
    <w:rsid w:val="00E81FED"/>
    <w:pPr>
      <w:keepNext w:val="0"/>
      <w:spacing w:before="0"/>
      <w:ind w:left="851" w:hanging="851"/>
    </w:pPr>
    <w:rPr>
      <w:szCs w:val="20"/>
    </w:rPr>
  </w:style>
  <w:style w:type="paragraph" w:styleId="Index2">
    <w:name w:val="index 2"/>
    <w:basedOn w:val="Index1"/>
    <w:semiHidden/>
    <w:rsid w:val="00E81FED"/>
    <w:pPr>
      <w:ind w:left="284"/>
    </w:pPr>
  </w:style>
  <w:style w:type="paragraph" w:styleId="Index1">
    <w:name w:val="index 1"/>
    <w:basedOn w:val="Normal"/>
    <w:semiHidden/>
    <w:rsid w:val="00E81FED"/>
    <w:pPr>
      <w:keepLines/>
      <w:spacing w:after="0"/>
    </w:pPr>
  </w:style>
  <w:style w:type="paragraph" w:styleId="DocumentMap">
    <w:name w:val="Document Map"/>
    <w:basedOn w:val="Normal"/>
    <w:semiHidden/>
    <w:rsid w:val="00E81FED"/>
    <w:pPr>
      <w:shd w:val="clear" w:color="auto" w:fill="000080"/>
    </w:pPr>
    <w:rPr>
      <w:rFonts w:ascii="Tahoma" w:hAnsi="Tahoma" w:cs="Tahoma"/>
    </w:rPr>
  </w:style>
  <w:style w:type="paragraph" w:styleId="ListNumber2">
    <w:name w:val="List Number 2"/>
    <w:basedOn w:val="ListNumber"/>
    <w:rsid w:val="00E81FED"/>
    <w:pPr>
      <w:ind w:left="851"/>
    </w:pPr>
  </w:style>
  <w:style w:type="paragraph" w:styleId="ListNumber">
    <w:name w:val="List Number"/>
    <w:basedOn w:val="List"/>
    <w:rsid w:val="00E81FED"/>
  </w:style>
  <w:style w:type="paragraph" w:styleId="List">
    <w:name w:val="List"/>
    <w:basedOn w:val="Normal"/>
    <w:rsid w:val="00E81FED"/>
    <w:pPr>
      <w:ind w:left="568" w:hanging="284"/>
    </w:pPr>
  </w:style>
  <w:style w:type="paragraph" w:styleId="Header">
    <w:name w:val="header"/>
    <w:rsid w:val="00E81FE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81FED"/>
    <w:rPr>
      <w:b/>
      <w:bCs/>
      <w:position w:val="6"/>
      <w:sz w:val="16"/>
      <w:szCs w:val="16"/>
    </w:rPr>
  </w:style>
  <w:style w:type="paragraph" w:styleId="FootnoteText">
    <w:name w:val="footnote text"/>
    <w:basedOn w:val="Normal"/>
    <w:semiHidden/>
    <w:rsid w:val="00E81FED"/>
    <w:pPr>
      <w:keepLines/>
      <w:spacing w:after="0"/>
      <w:ind w:left="454" w:hanging="454"/>
    </w:pPr>
    <w:rPr>
      <w:sz w:val="16"/>
      <w:szCs w:val="16"/>
    </w:rPr>
  </w:style>
  <w:style w:type="paragraph" w:customStyle="1" w:styleId="3GPPHeader">
    <w:name w:val="3GPP_Header"/>
    <w:basedOn w:val="Normal"/>
    <w:rsid w:val="00E81FED"/>
    <w:pPr>
      <w:tabs>
        <w:tab w:val="left" w:pos="1701"/>
        <w:tab w:val="right" w:pos="9639"/>
      </w:tabs>
      <w:spacing w:after="240"/>
    </w:pPr>
    <w:rPr>
      <w:b/>
      <w:sz w:val="24"/>
    </w:rPr>
  </w:style>
  <w:style w:type="paragraph" w:styleId="TOC9">
    <w:name w:val="toc 9"/>
    <w:basedOn w:val="TOC8"/>
    <w:semiHidden/>
    <w:rsid w:val="00E81FED"/>
    <w:pPr>
      <w:ind w:left="1418" w:hanging="1418"/>
    </w:pPr>
  </w:style>
  <w:style w:type="paragraph" w:styleId="TOC6">
    <w:name w:val="toc 6"/>
    <w:basedOn w:val="TOC5"/>
    <w:next w:val="Normal"/>
    <w:semiHidden/>
    <w:rsid w:val="00E81FED"/>
    <w:pPr>
      <w:ind w:left="1985" w:hanging="1985"/>
    </w:pPr>
  </w:style>
  <w:style w:type="paragraph" w:styleId="TOC7">
    <w:name w:val="toc 7"/>
    <w:basedOn w:val="TOC6"/>
    <w:next w:val="Normal"/>
    <w:semiHidden/>
    <w:rsid w:val="00E81FED"/>
    <w:pPr>
      <w:ind w:left="2268" w:hanging="2268"/>
    </w:pPr>
  </w:style>
  <w:style w:type="paragraph" w:styleId="ListBullet2">
    <w:name w:val="List Bullet 2"/>
    <w:basedOn w:val="ListBullet"/>
    <w:rsid w:val="00E81FED"/>
    <w:pPr>
      <w:numPr>
        <w:numId w:val="6"/>
      </w:numPr>
    </w:pPr>
  </w:style>
  <w:style w:type="paragraph" w:styleId="ListBullet">
    <w:name w:val="List Bullet"/>
    <w:basedOn w:val="BodyText"/>
    <w:rsid w:val="00E81FED"/>
    <w:pPr>
      <w:numPr>
        <w:numId w:val="5"/>
      </w:numPr>
    </w:pPr>
  </w:style>
  <w:style w:type="paragraph" w:styleId="ListBullet3">
    <w:name w:val="List Bullet 3"/>
    <w:basedOn w:val="ListBullet2"/>
    <w:rsid w:val="00E81FED"/>
    <w:pPr>
      <w:numPr>
        <w:numId w:val="7"/>
      </w:numPr>
    </w:pPr>
  </w:style>
  <w:style w:type="paragraph" w:customStyle="1" w:styleId="EQ">
    <w:name w:val="EQ"/>
    <w:basedOn w:val="Normal"/>
    <w:next w:val="Normal"/>
    <w:rsid w:val="00E81FED"/>
    <w:pPr>
      <w:keepLines/>
      <w:tabs>
        <w:tab w:val="center" w:pos="4536"/>
        <w:tab w:val="right" w:pos="9072"/>
      </w:tabs>
      <w:spacing w:after="180"/>
      <w:jc w:val="left"/>
    </w:pPr>
    <w:rPr>
      <w:noProof/>
      <w:lang w:eastAsia="en-US"/>
    </w:rPr>
  </w:style>
  <w:style w:type="paragraph" w:styleId="List2">
    <w:name w:val="List 2"/>
    <w:basedOn w:val="List"/>
    <w:rsid w:val="00E81FED"/>
    <w:pPr>
      <w:ind w:left="851"/>
    </w:pPr>
  </w:style>
  <w:style w:type="paragraph" w:styleId="List3">
    <w:name w:val="List 3"/>
    <w:basedOn w:val="List2"/>
    <w:rsid w:val="00E81FED"/>
    <w:pPr>
      <w:ind w:left="1135"/>
    </w:pPr>
  </w:style>
  <w:style w:type="paragraph" w:styleId="List4">
    <w:name w:val="List 4"/>
    <w:basedOn w:val="List3"/>
    <w:rsid w:val="00E81FED"/>
    <w:pPr>
      <w:ind w:left="1418"/>
    </w:pPr>
  </w:style>
  <w:style w:type="paragraph" w:styleId="List5">
    <w:name w:val="List 5"/>
    <w:basedOn w:val="List4"/>
    <w:rsid w:val="00E81FED"/>
    <w:pPr>
      <w:ind w:left="1702"/>
    </w:pPr>
  </w:style>
  <w:style w:type="paragraph" w:customStyle="1" w:styleId="EditorsNote">
    <w:name w:val="Editor's Note"/>
    <w:basedOn w:val="Normal"/>
    <w:rsid w:val="00E81FED"/>
    <w:pPr>
      <w:keepLines/>
      <w:spacing w:after="180"/>
      <w:ind w:left="1135" w:hanging="851"/>
      <w:jc w:val="left"/>
    </w:pPr>
    <w:rPr>
      <w:color w:val="FF0000"/>
      <w:lang w:eastAsia="en-US"/>
    </w:rPr>
  </w:style>
  <w:style w:type="paragraph" w:styleId="ListBullet4">
    <w:name w:val="List Bullet 4"/>
    <w:basedOn w:val="ListBullet3"/>
    <w:rsid w:val="00E81FED"/>
    <w:pPr>
      <w:numPr>
        <w:numId w:val="8"/>
      </w:numPr>
    </w:pPr>
  </w:style>
  <w:style w:type="paragraph" w:styleId="ListBullet5">
    <w:name w:val="List Bullet 5"/>
    <w:basedOn w:val="ListBullet4"/>
    <w:rsid w:val="00E81FED"/>
    <w:pPr>
      <w:numPr>
        <w:numId w:val="4"/>
      </w:numPr>
    </w:pPr>
  </w:style>
  <w:style w:type="paragraph" w:styleId="Footer">
    <w:name w:val="footer"/>
    <w:basedOn w:val="Header"/>
    <w:semiHidden/>
    <w:rsid w:val="00E81FED"/>
    <w:pPr>
      <w:jc w:val="center"/>
    </w:pPr>
    <w:rPr>
      <w:i/>
      <w:iCs/>
    </w:rPr>
  </w:style>
  <w:style w:type="paragraph" w:customStyle="1" w:styleId="Reference">
    <w:name w:val="Reference"/>
    <w:basedOn w:val="Normal"/>
    <w:rsid w:val="00E81FED"/>
    <w:pPr>
      <w:numPr>
        <w:numId w:val="2"/>
      </w:numPr>
    </w:pPr>
  </w:style>
  <w:style w:type="paragraph" w:styleId="BalloonText">
    <w:name w:val="Balloon Text"/>
    <w:basedOn w:val="Normal"/>
    <w:semiHidden/>
    <w:rsid w:val="00E81FED"/>
    <w:rPr>
      <w:rFonts w:ascii="Tahoma" w:hAnsi="Tahoma" w:cs="Tahoma"/>
      <w:sz w:val="16"/>
      <w:szCs w:val="16"/>
    </w:rPr>
  </w:style>
  <w:style w:type="character" w:styleId="PageNumber">
    <w:name w:val="page number"/>
    <w:basedOn w:val="DefaultParagraphFont"/>
    <w:semiHidden/>
    <w:rsid w:val="00E81FED"/>
  </w:style>
  <w:style w:type="paragraph" w:styleId="BodyText">
    <w:name w:val="Body Text"/>
    <w:basedOn w:val="Normal"/>
    <w:link w:val="BodyTextChar"/>
    <w:rsid w:val="00E81FED"/>
  </w:style>
  <w:style w:type="character" w:styleId="Hyperlink">
    <w:name w:val="Hyperlink"/>
    <w:uiPriority w:val="99"/>
    <w:rsid w:val="00E81FED"/>
    <w:rPr>
      <w:color w:val="0000FF"/>
      <w:u w:val="single"/>
      <w:lang w:val="en-GB"/>
    </w:rPr>
  </w:style>
  <w:style w:type="character" w:styleId="FollowedHyperlink">
    <w:name w:val="FollowedHyperlink"/>
    <w:semiHidden/>
    <w:rsid w:val="00E81FED"/>
    <w:rPr>
      <w:color w:val="FF0000"/>
      <w:u w:val="single"/>
    </w:rPr>
  </w:style>
  <w:style w:type="character" w:styleId="CommentReference">
    <w:name w:val="annotation reference"/>
    <w:semiHidden/>
    <w:rsid w:val="00E81FED"/>
    <w:rPr>
      <w:sz w:val="16"/>
      <w:szCs w:val="16"/>
    </w:rPr>
  </w:style>
  <w:style w:type="paragraph" w:styleId="CommentText">
    <w:name w:val="annotation text"/>
    <w:basedOn w:val="Normal"/>
    <w:link w:val="CommentTextChar"/>
    <w:semiHidden/>
    <w:rsid w:val="00E81FED"/>
  </w:style>
  <w:style w:type="paragraph" w:styleId="CommentSubject">
    <w:name w:val="annotation subject"/>
    <w:basedOn w:val="CommentText"/>
    <w:next w:val="CommentText"/>
    <w:semiHidden/>
    <w:rsid w:val="00E81FED"/>
    <w:rPr>
      <w:b/>
      <w:bCs/>
    </w:rPr>
  </w:style>
  <w:style w:type="character" w:customStyle="1" w:styleId="Heading1Char">
    <w:name w:val="Heading 1 Char"/>
    <w:link w:val="Heading1"/>
    <w:rsid w:val="00E81FED"/>
    <w:rPr>
      <w:rFonts w:ascii="Arial" w:hAnsi="Arial" w:cs="Arial"/>
      <w:sz w:val="36"/>
      <w:szCs w:val="36"/>
      <w:lang w:val="en-GB" w:eastAsia="zh-CN"/>
    </w:rPr>
  </w:style>
  <w:style w:type="paragraph" w:customStyle="1" w:styleId="B1">
    <w:name w:val="B1"/>
    <w:basedOn w:val="List"/>
    <w:link w:val="B1Char"/>
    <w:rsid w:val="00E81FED"/>
    <w:pPr>
      <w:spacing w:after="180"/>
      <w:jc w:val="left"/>
    </w:pPr>
    <w:rPr>
      <w:lang w:eastAsia="en-US"/>
    </w:rPr>
  </w:style>
  <w:style w:type="paragraph" w:customStyle="1" w:styleId="B2">
    <w:name w:val="B2"/>
    <w:basedOn w:val="List2"/>
    <w:link w:val="B2Char"/>
    <w:rsid w:val="00E81FED"/>
    <w:pPr>
      <w:spacing w:after="180"/>
      <w:jc w:val="left"/>
    </w:pPr>
    <w:rPr>
      <w:lang w:eastAsia="en-US"/>
    </w:rPr>
  </w:style>
  <w:style w:type="paragraph" w:customStyle="1" w:styleId="B3">
    <w:name w:val="B3"/>
    <w:basedOn w:val="List3"/>
    <w:link w:val="B3Char"/>
    <w:rsid w:val="00E81FED"/>
    <w:pPr>
      <w:spacing w:after="180"/>
      <w:jc w:val="left"/>
    </w:pPr>
    <w:rPr>
      <w:lang w:eastAsia="en-US"/>
    </w:rPr>
  </w:style>
  <w:style w:type="paragraph" w:customStyle="1" w:styleId="B4">
    <w:name w:val="B4"/>
    <w:basedOn w:val="List4"/>
    <w:link w:val="B4Char"/>
    <w:rsid w:val="00E81FED"/>
    <w:pPr>
      <w:spacing w:after="180"/>
      <w:jc w:val="left"/>
    </w:pPr>
    <w:rPr>
      <w:lang w:eastAsia="en-US"/>
    </w:rPr>
  </w:style>
  <w:style w:type="paragraph" w:customStyle="1" w:styleId="Proposal">
    <w:name w:val="Proposal"/>
    <w:basedOn w:val="Normal"/>
    <w:rsid w:val="00E81FED"/>
    <w:pPr>
      <w:numPr>
        <w:numId w:val="3"/>
      </w:numPr>
      <w:tabs>
        <w:tab w:val="clear" w:pos="1304"/>
        <w:tab w:val="left" w:pos="1701"/>
      </w:tabs>
      <w:ind w:left="1701" w:hanging="1701"/>
    </w:pPr>
    <w:rPr>
      <w:b/>
      <w:bCs/>
    </w:rPr>
  </w:style>
  <w:style w:type="character" w:customStyle="1" w:styleId="BodyTextChar">
    <w:name w:val="Body Text Char"/>
    <w:link w:val="BodyText"/>
    <w:rsid w:val="00E81FED"/>
    <w:rPr>
      <w:rFonts w:ascii="Arial" w:hAnsi="Arial"/>
      <w:lang w:val="en-GB" w:eastAsia="zh-CN"/>
    </w:rPr>
  </w:style>
  <w:style w:type="paragraph" w:customStyle="1" w:styleId="B5">
    <w:name w:val="B5"/>
    <w:basedOn w:val="List5"/>
    <w:rsid w:val="00E81FED"/>
    <w:pPr>
      <w:spacing w:after="180"/>
      <w:jc w:val="left"/>
    </w:pPr>
    <w:rPr>
      <w:lang w:eastAsia="en-US"/>
    </w:rPr>
  </w:style>
  <w:style w:type="paragraph" w:customStyle="1" w:styleId="EX">
    <w:name w:val="EX"/>
    <w:basedOn w:val="Normal"/>
    <w:rsid w:val="00E81FED"/>
    <w:pPr>
      <w:keepLines/>
      <w:spacing w:after="180"/>
      <w:ind w:left="1702" w:hanging="1418"/>
      <w:jc w:val="left"/>
    </w:pPr>
    <w:rPr>
      <w:lang w:eastAsia="en-US"/>
    </w:rPr>
  </w:style>
  <w:style w:type="paragraph" w:customStyle="1" w:styleId="EW">
    <w:name w:val="EW"/>
    <w:basedOn w:val="EX"/>
    <w:rsid w:val="00E81FED"/>
    <w:pPr>
      <w:spacing w:after="0"/>
    </w:pPr>
  </w:style>
  <w:style w:type="paragraph" w:customStyle="1" w:styleId="TAL">
    <w:name w:val="TAL"/>
    <w:basedOn w:val="Normal"/>
    <w:link w:val="TALCar"/>
    <w:rsid w:val="00E81FED"/>
    <w:pPr>
      <w:keepNext/>
      <w:keepLines/>
      <w:spacing w:after="0"/>
      <w:jc w:val="left"/>
    </w:pPr>
    <w:rPr>
      <w:sz w:val="18"/>
      <w:lang w:eastAsia="en-US"/>
    </w:rPr>
  </w:style>
  <w:style w:type="paragraph" w:customStyle="1" w:styleId="TAC">
    <w:name w:val="TAC"/>
    <w:basedOn w:val="TAL"/>
    <w:link w:val="TACChar"/>
    <w:rsid w:val="00E81FED"/>
    <w:pPr>
      <w:jc w:val="center"/>
    </w:pPr>
  </w:style>
  <w:style w:type="paragraph" w:customStyle="1" w:styleId="TAH">
    <w:name w:val="TAH"/>
    <w:basedOn w:val="TAC"/>
    <w:link w:val="TAHCar"/>
    <w:rsid w:val="00E81FED"/>
    <w:rPr>
      <w:b/>
    </w:rPr>
  </w:style>
  <w:style w:type="paragraph" w:customStyle="1" w:styleId="TAN">
    <w:name w:val="TAN"/>
    <w:basedOn w:val="TAL"/>
    <w:rsid w:val="00E81FED"/>
    <w:pPr>
      <w:ind w:left="851" w:hanging="851"/>
    </w:pPr>
  </w:style>
  <w:style w:type="paragraph" w:customStyle="1" w:styleId="TAR">
    <w:name w:val="TAR"/>
    <w:basedOn w:val="TAL"/>
    <w:rsid w:val="00E81FED"/>
    <w:pPr>
      <w:jc w:val="right"/>
    </w:pPr>
  </w:style>
  <w:style w:type="paragraph" w:customStyle="1" w:styleId="TH">
    <w:name w:val="TH"/>
    <w:basedOn w:val="Normal"/>
    <w:link w:val="THChar"/>
    <w:rsid w:val="00E81FED"/>
    <w:pPr>
      <w:keepNext/>
      <w:keepLines/>
      <w:spacing w:before="60" w:after="180"/>
      <w:jc w:val="center"/>
    </w:pPr>
    <w:rPr>
      <w:b/>
      <w:lang w:eastAsia="en-US"/>
    </w:rPr>
  </w:style>
  <w:style w:type="paragraph" w:customStyle="1" w:styleId="TF">
    <w:name w:val="TF"/>
    <w:basedOn w:val="TH"/>
    <w:rsid w:val="00E81FED"/>
    <w:pPr>
      <w:keepNext w:val="0"/>
      <w:spacing w:before="0" w:after="240"/>
    </w:pPr>
  </w:style>
  <w:style w:type="paragraph" w:customStyle="1" w:styleId="TT">
    <w:name w:val="TT"/>
    <w:basedOn w:val="Heading1"/>
    <w:next w:val="Normal"/>
    <w:rsid w:val="00E81FED"/>
    <w:pPr>
      <w:numPr>
        <w:numId w:val="0"/>
      </w:numPr>
      <w:ind w:left="1134" w:hanging="1134"/>
      <w:outlineLvl w:val="9"/>
    </w:pPr>
    <w:rPr>
      <w:rFonts w:cs="Times New Roman"/>
      <w:szCs w:val="20"/>
      <w:lang w:eastAsia="en-US"/>
    </w:rPr>
  </w:style>
  <w:style w:type="paragraph" w:customStyle="1" w:styleId="ZA">
    <w:name w:val="ZA"/>
    <w:rsid w:val="00E81F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1F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1F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81F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81FED"/>
  </w:style>
  <w:style w:type="paragraph" w:customStyle="1" w:styleId="ZH">
    <w:name w:val="ZH"/>
    <w:rsid w:val="00E81F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81F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81FED"/>
    <w:pPr>
      <w:framePr w:hRule="auto" w:wrap="notBeside" w:y="852"/>
    </w:pPr>
    <w:rPr>
      <w:i w:val="0"/>
      <w:sz w:val="40"/>
    </w:rPr>
  </w:style>
  <w:style w:type="paragraph" w:customStyle="1" w:styleId="ZU">
    <w:name w:val="ZU"/>
    <w:rsid w:val="00E81F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1FED"/>
    <w:pPr>
      <w:framePr w:wrap="notBeside" w:y="16161"/>
    </w:pPr>
  </w:style>
  <w:style w:type="paragraph" w:customStyle="1" w:styleId="FP">
    <w:name w:val="FP"/>
    <w:basedOn w:val="Normal"/>
    <w:rsid w:val="00E81FED"/>
    <w:pPr>
      <w:spacing w:after="0"/>
      <w:jc w:val="left"/>
    </w:pPr>
    <w:rPr>
      <w:lang w:eastAsia="en-US"/>
    </w:rPr>
  </w:style>
  <w:style w:type="paragraph" w:customStyle="1" w:styleId="Observation">
    <w:name w:val="Observation"/>
    <w:basedOn w:val="Proposal"/>
    <w:qFormat/>
    <w:rsid w:val="00E81FED"/>
    <w:pPr>
      <w:numPr>
        <w:numId w:val="13"/>
      </w:numPr>
      <w:ind w:left="1701" w:hanging="1701"/>
    </w:pPr>
  </w:style>
  <w:style w:type="paragraph" w:styleId="TableofFigures">
    <w:name w:val="table of figures"/>
    <w:basedOn w:val="Normal"/>
    <w:next w:val="Normal"/>
    <w:uiPriority w:val="99"/>
    <w:rsid w:val="00E81FED"/>
    <w:pPr>
      <w:ind w:left="1418" w:hanging="1418"/>
      <w:jc w:val="left"/>
    </w:pPr>
    <w:rPr>
      <w:b/>
    </w:rPr>
  </w:style>
  <w:style w:type="paragraph" w:customStyle="1" w:styleId="Doc-text2">
    <w:name w:val="Doc-text2"/>
    <w:basedOn w:val="Normal"/>
    <w:link w:val="Doc-text2Char"/>
    <w:qFormat/>
    <w:rsid w:val="00E81FE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81FED"/>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371804418">
      <w:bodyDiv w:val="1"/>
      <w:marLeft w:val="0"/>
      <w:marRight w:val="0"/>
      <w:marTop w:val="0"/>
      <w:marBottom w:val="0"/>
      <w:divBdr>
        <w:top w:val="none" w:sz="0" w:space="0" w:color="auto"/>
        <w:left w:val="none" w:sz="0" w:space="0" w:color="auto"/>
        <w:bottom w:val="none" w:sz="0" w:space="0" w:color="auto"/>
        <w:right w:val="none" w:sz="0" w:space="0" w:color="auto"/>
      </w:divBdr>
    </w:div>
    <w:div w:id="434449917">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643124286">
      <w:bodyDiv w:val="1"/>
      <w:marLeft w:val="0"/>
      <w:marRight w:val="0"/>
      <w:marTop w:val="0"/>
      <w:marBottom w:val="0"/>
      <w:divBdr>
        <w:top w:val="none" w:sz="0" w:space="0" w:color="auto"/>
        <w:left w:val="none" w:sz="0" w:space="0" w:color="auto"/>
        <w:bottom w:val="none" w:sz="0" w:space="0" w:color="auto"/>
        <w:right w:val="none" w:sz="0" w:space="0" w:color="auto"/>
      </w:divBdr>
    </w:div>
    <w:div w:id="662469474">
      <w:bodyDiv w:val="1"/>
      <w:marLeft w:val="0"/>
      <w:marRight w:val="0"/>
      <w:marTop w:val="0"/>
      <w:marBottom w:val="0"/>
      <w:divBdr>
        <w:top w:val="none" w:sz="0" w:space="0" w:color="auto"/>
        <w:left w:val="none" w:sz="0" w:space="0" w:color="auto"/>
        <w:bottom w:val="none" w:sz="0" w:space="0" w:color="auto"/>
        <w:right w:val="none" w:sz="0" w:space="0" w:color="auto"/>
      </w:divBdr>
    </w:div>
    <w:div w:id="77602095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23142648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562524776">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1893223645">
      <w:bodyDiv w:val="1"/>
      <w:marLeft w:val="0"/>
      <w:marRight w:val="0"/>
      <w:marTop w:val="0"/>
      <w:marBottom w:val="0"/>
      <w:divBdr>
        <w:top w:val="none" w:sz="0" w:space="0" w:color="auto"/>
        <w:left w:val="none" w:sz="0" w:space="0" w:color="auto"/>
        <w:bottom w:val="none" w:sz="0" w:space="0" w:color="auto"/>
        <w:right w:val="none" w:sz="0" w:space="0" w:color="auto"/>
      </w:divBdr>
    </w:div>
    <w:div w:id="1960455016">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 w:id="209311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5NUHHDQN7SK2-1476151046-28975</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https://ericsson.sharepoint.com/sites/star/_layouts/15/DocIdRedir.aspx?ID=5NUHHDQN7SK2-1476151046-28975</Url>
      <Description>5NUHHDQN7SK2-1476151046-28975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2.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3.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4.xml><?xml version="1.0" encoding="utf-8"?>
<ds:datastoreItem xmlns:ds="http://schemas.openxmlformats.org/officeDocument/2006/customXml" ds:itemID="{42223DAB-6925-4053-802D-1EF208A3356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C89E084C-724F-422A-A412-8273ECC91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10C273-1A48-4254-A4BB-13C3DF3F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1</TotalTime>
  <Pages>4</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Emre A. Yavuz</cp:lastModifiedBy>
  <cp:revision>4</cp:revision>
  <cp:lastPrinted>2008-01-31T16:09:00Z</cp:lastPrinted>
  <dcterms:created xsi:type="dcterms:W3CDTF">2018-09-28T00:42:00Z</dcterms:created>
  <dcterms:modified xsi:type="dcterms:W3CDTF">2018-09-28T00:54:00Z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d202573a-9418-4efb-830d-79340e452a50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